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AB" w:rsidRDefault="00E269AB">
      <w:pPr>
        <w:tabs>
          <w:tab w:val="left" w:pos="540"/>
        </w:tabs>
      </w:pPr>
    </w:p>
    <w:p w:rsidR="00E269AB" w:rsidRDefault="00E269AB">
      <w:pPr>
        <w:tabs>
          <w:tab w:val="left" w:pos="540"/>
        </w:tabs>
      </w:pPr>
    </w:p>
    <w:p w:rsidR="00E269AB" w:rsidRDefault="00E269AB">
      <w:pPr>
        <w:jc w:val="both"/>
      </w:pPr>
    </w:p>
    <w:p w:rsidR="00E269AB" w:rsidRPr="00BE6121" w:rsidRDefault="00E269AB">
      <w:r w:rsidRPr="00BE6121">
        <w:t>Dear Client:</w:t>
      </w:r>
    </w:p>
    <w:p w:rsidR="00E269AB" w:rsidRPr="00BE6121" w:rsidRDefault="00E269AB"/>
    <w:p w:rsidR="00E269AB" w:rsidRPr="00BE6121" w:rsidRDefault="00E269AB">
      <w:pPr>
        <w:jc w:val="both"/>
      </w:pPr>
      <w:r w:rsidRPr="00BE6121">
        <w:t>As</w:t>
      </w:r>
      <w:r w:rsidR="005545DD" w:rsidRPr="00BE6121">
        <w:t xml:space="preserve"> we look forward to the new 201</w:t>
      </w:r>
      <w:r w:rsidR="00A627B3" w:rsidRPr="00BE6121">
        <w:t>2</w:t>
      </w:r>
      <w:r w:rsidRPr="00BE6121">
        <w:t xml:space="preserve"> year, our office has prepared this </w:t>
      </w:r>
      <w:r w:rsidR="005545DD" w:rsidRPr="00BE6121">
        <w:t>guide as an overview of the 201</w:t>
      </w:r>
      <w:r w:rsidR="00A627B3" w:rsidRPr="00BE6121">
        <w:t>2</w:t>
      </w:r>
      <w:r w:rsidRPr="00BE6121">
        <w:t xml:space="preserve"> payroll tax rates and the 20</w:t>
      </w:r>
      <w:r w:rsidR="005545DD" w:rsidRPr="00BE6121">
        <w:t>1</w:t>
      </w:r>
      <w:r w:rsidR="00A627B3" w:rsidRPr="00BE6121">
        <w:t>1</w:t>
      </w:r>
      <w:r w:rsidRPr="00BE6121">
        <w:t xml:space="preserve"> filing requirements for Forms W-2 and 1099.  You may also access this information on our Web Site at www.johnpowellassociatescpa.com.</w:t>
      </w:r>
    </w:p>
    <w:p w:rsidR="00E269AB" w:rsidRPr="00BE6121" w:rsidRDefault="00E269AB"/>
    <w:p w:rsidR="00E269AB" w:rsidRPr="00BE6121" w:rsidRDefault="008B72E9">
      <w:pPr>
        <w:rPr>
          <w:b/>
          <w:bCs/>
        </w:rPr>
      </w:pPr>
      <w:r w:rsidRPr="00BE6121">
        <w:rPr>
          <w:b/>
          <w:bCs/>
        </w:rPr>
        <w:t>201</w:t>
      </w:r>
      <w:r w:rsidR="00190F37" w:rsidRPr="00BE6121">
        <w:rPr>
          <w:b/>
          <w:bCs/>
        </w:rPr>
        <w:t>2</w:t>
      </w:r>
      <w:r w:rsidR="00E269AB" w:rsidRPr="00BE6121">
        <w:rPr>
          <w:b/>
          <w:bCs/>
        </w:rPr>
        <w:t xml:space="preserve"> TAX RATES AND WAGE LIMITS</w:t>
      </w:r>
    </w:p>
    <w:p w:rsidR="00E269AB" w:rsidRPr="00BE6121" w:rsidRDefault="00E269AB">
      <w:pPr>
        <w:rPr>
          <w:b/>
          <w:bCs/>
        </w:rPr>
      </w:pPr>
    </w:p>
    <w:p w:rsidR="00E269AB" w:rsidRPr="00BE6121" w:rsidRDefault="00E269AB">
      <w:pPr>
        <w:jc w:val="both"/>
      </w:pPr>
      <w:r w:rsidRPr="00BE6121">
        <w:t>In compliance with the federal and state laws, please update your payroll records for these changes starting with payroll p</w:t>
      </w:r>
      <w:r w:rsidR="005545DD" w:rsidRPr="00BE6121">
        <w:t>aid on and after January 1, 201</w:t>
      </w:r>
      <w:r w:rsidR="00A627B3" w:rsidRPr="00BE6121">
        <w:t>2</w:t>
      </w:r>
      <w:r w:rsidRPr="00BE6121">
        <w:t>.</w:t>
      </w:r>
    </w:p>
    <w:p w:rsidR="00E269AB" w:rsidRPr="00BE6121" w:rsidRDefault="00E269AB">
      <w:r w:rsidRPr="00BE6121">
        <w:tab/>
      </w:r>
      <w:r w:rsidRPr="00BE6121">
        <w:tab/>
      </w:r>
      <w:r w:rsidRPr="00BE6121">
        <w:tab/>
      </w:r>
      <w:r w:rsidRPr="00BE6121">
        <w:tab/>
      </w:r>
      <w:r w:rsidRPr="00BE6121">
        <w:tab/>
      </w:r>
      <w:r w:rsidRPr="00BE6121">
        <w:tab/>
      </w:r>
      <w:r w:rsidRPr="00BE6121">
        <w:tab/>
      </w:r>
      <w:r w:rsidRPr="00BE6121">
        <w:tab/>
      </w:r>
      <w:r w:rsidRPr="00BE6121">
        <w:tab/>
      </w:r>
      <w:r w:rsidRPr="00BE6121">
        <w:tab/>
      </w:r>
      <w:r w:rsidRPr="00BE6121">
        <w:tab/>
      </w:r>
      <w:r w:rsidRPr="00BE6121">
        <w:tab/>
        <w:t>MAXIMUM</w:t>
      </w:r>
    </w:p>
    <w:p w:rsidR="00E269AB" w:rsidRPr="00BE6121" w:rsidRDefault="00E269AB">
      <w:r w:rsidRPr="00BE6121">
        <w:rPr>
          <w:u w:val="single"/>
        </w:rPr>
        <w:t>EMPLOYEE WITHHOLDING</w:t>
      </w:r>
      <w:r w:rsidRPr="00BE6121">
        <w:tab/>
      </w:r>
      <w:r w:rsidRPr="00BE6121">
        <w:tab/>
      </w:r>
      <w:r w:rsidRPr="00BE6121">
        <w:rPr>
          <w:u w:val="single"/>
        </w:rPr>
        <w:t>WAGE LIMIT</w:t>
      </w:r>
      <w:r w:rsidRPr="00BE6121">
        <w:tab/>
      </w:r>
      <w:r w:rsidRPr="00BE6121">
        <w:tab/>
      </w:r>
      <w:r w:rsidRPr="00BE6121">
        <w:rPr>
          <w:u w:val="single"/>
        </w:rPr>
        <w:t>RATE</w:t>
      </w:r>
      <w:r w:rsidRPr="00BE6121">
        <w:tab/>
      </w:r>
      <w:r w:rsidRPr="00BE6121">
        <w:tab/>
      </w:r>
      <w:r w:rsidRPr="00BE6121">
        <w:rPr>
          <w:u w:val="single"/>
        </w:rPr>
        <w:t>TAX LIMIT</w:t>
      </w:r>
    </w:p>
    <w:p w:rsidR="00E269AB" w:rsidRPr="00BE6121" w:rsidRDefault="00E269AB"/>
    <w:p w:rsidR="00E269AB" w:rsidRPr="00BE6121" w:rsidRDefault="00E269AB">
      <w:r w:rsidRPr="00BE6121">
        <w:t>Social Secur</w:t>
      </w:r>
      <w:r w:rsidR="007123F6" w:rsidRPr="00BE6121">
        <w:t>ity Tax (FICA)</w:t>
      </w:r>
      <w:r w:rsidR="007123F6" w:rsidRPr="00BE6121">
        <w:tab/>
      </w:r>
      <w:r w:rsidR="007123F6" w:rsidRPr="00BE6121">
        <w:tab/>
      </w:r>
      <w:r w:rsidR="007123F6" w:rsidRPr="00BE6121">
        <w:tab/>
        <w:t>$</w:t>
      </w:r>
      <w:r w:rsidR="00A627B3" w:rsidRPr="00BE6121">
        <w:t>110,100.00</w:t>
      </w:r>
      <w:r w:rsidR="007123F6" w:rsidRPr="00BE6121">
        <w:tab/>
      </w:r>
      <w:r w:rsidR="007123F6" w:rsidRPr="00BE6121">
        <w:tab/>
      </w:r>
      <w:r w:rsidR="007123F6" w:rsidRPr="00BE6121">
        <w:tab/>
      </w:r>
      <w:r w:rsidR="007123F6" w:rsidRPr="00BE6121">
        <w:rPr>
          <w:b/>
        </w:rPr>
        <w:t>4</w:t>
      </w:r>
      <w:r w:rsidRPr="00BE6121">
        <w:rPr>
          <w:b/>
        </w:rPr>
        <w:t>.20%</w:t>
      </w:r>
      <w:r w:rsidRPr="00BE6121">
        <w:tab/>
      </w:r>
      <w:r w:rsidR="00190F37" w:rsidRPr="00BE6121">
        <w:t>*</w:t>
      </w:r>
      <w:r w:rsidRPr="00BE6121">
        <w:tab/>
        <w:t>$</w:t>
      </w:r>
      <w:r w:rsidR="00A627B3" w:rsidRPr="00BE6121">
        <w:t>4,624.20</w:t>
      </w:r>
    </w:p>
    <w:p w:rsidR="00E269AB" w:rsidRPr="00BE6121" w:rsidRDefault="00190F37">
      <w:pPr>
        <w:rPr>
          <w:b/>
        </w:rPr>
      </w:pPr>
      <w:r w:rsidRPr="00BE6121">
        <w:t xml:space="preserve">  *</w:t>
      </w:r>
      <w:r w:rsidRPr="00BE6121">
        <w:rPr>
          <w:b/>
        </w:rPr>
        <w:t>See below</w:t>
      </w:r>
    </w:p>
    <w:p w:rsidR="00E269AB" w:rsidRPr="00BE6121" w:rsidRDefault="00E269AB">
      <w:r w:rsidRPr="00BE6121">
        <w:t>Medicare Tax</w:t>
      </w:r>
      <w:r w:rsidRPr="00BE6121">
        <w:tab/>
      </w:r>
      <w:r w:rsidRPr="00BE6121">
        <w:tab/>
      </w:r>
      <w:r w:rsidRPr="00BE6121">
        <w:tab/>
      </w:r>
      <w:r w:rsidRPr="00BE6121">
        <w:tab/>
      </w:r>
      <w:r w:rsidRPr="00BE6121">
        <w:tab/>
        <w:t>No Limit</w:t>
      </w:r>
      <w:r w:rsidRPr="00BE6121">
        <w:tab/>
      </w:r>
      <w:r w:rsidRPr="00BE6121">
        <w:tab/>
      </w:r>
      <w:r w:rsidRPr="00BE6121">
        <w:tab/>
        <w:t>1.45%</w:t>
      </w:r>
      <w:r w:rsidRPr="00BE6121">
        <w:tab/>
      </w:r>
      <w:r w:rsidRPr="00BE6121">
        <w:tab/>
        <w:t>Unlimited</w:t>
      </w:r>
    </w:p>
    <w:p w:rsidR="00E269AB" w:rsidRPr="00BE6121" w:rsidRDefault="00E269AB"/>
    <w:p w:rsidR="00E269AB" w:rsidRPr="00BE6121" w:rsidRDefault="00E269AB">
      <w:r w:rsidRPr="00BE6121">
        <w:t>State Disability I</w:t>
      </w:r>
      <w:r w:rsidR="005545DD" w:rsidRPr="00BE6121">
        <w:t>nsurance (SDI)</w:t>
      </w:r>
      <w:r w:rsidR="005545DD" w:rsidRPr="00BE6121">
        <w:tab/>
      </w:r>
      <w:r w:rsidR="005545DD" w:rsidRPr="00BE6121">
        <w:tab/>
        <w:t>$</w:t>
      </w:r>
      <w:r w:rsidR="00A627B3" w:rsidRPr="00BE6121">
        <w:t>95,585.00</w:t>
      </w:r>
      <w:r w:rsidR="00A627B3" w:rsidRPr="00BE6121">
        <w:tab/>
      </w:r>
      <w:r w:rsidR="00A627B3" w:rsidRPr="00BE6121">
        <w:tab/>
      </w:r>
      <w:r w:rsidR="00A627B3" w:rsidRPr="00BE6121">
        <w:tab/>
        <w:t>1.0</w:t>
      </w:r>
      <w:r w:rsidRPr="00BE6121">
        <w:t>%</w:t>
      </w:r>
      <w:r w:rsidRPr="00BE6121">
        <w:tab/>
      </w:r>
      <w:r w:rsidRPr="00BE6121">
        <w:tab/>
      </w:r>
      <w:r w:rsidR="00190F37" w:rsidRPr="00BE6121">
        <w:t xml:space="preserve">   </w:t>
      </w:r>
      <w:r w:rsidRPr="00BE6121">
        <w:t>$</w:t>
      </w:r>
      <w:r w:rsidR="00A627B3" w:rsidRPr="00BE6121">
        <w:t>955.85</w:t>
      </w:r>
    </w:p>
    <w:p w:rsidR="00E269AB" w:rsidRPr="00BE6121" w:rsidRDefault="00E269AB"/>
    <w:p w:rsidR="00E269AB" w:rsidRPr="00BE6121" w:rsidRDefault="00E269AB">
      <w:pPr>
        <w:pStyle w:val="Heading1"/>
      </w:pPr>
      <w:r w:rsidRPr="00BE6121">
        <w:t>EMPLOYER TAXES</w:t>
      </w:r>
    </w:p>
    <w:p w:rsidR="00E269AB" w:rsidRPr="00BE6121" w:rsidRDefault="00E269AB">
      <w:pPr>
        <w:rPr>
          <w:u w:val="single"/>
        </w:rPr>
      </w:pPr>
    </w:p>
    <w:p w:rsidR="00E269AB" w:rsidRPr="00BE6121" w:rsidRDefault="00E269AB">
      <w:r w:rsidRPr="00BE6121">
        <w:t>Social Security Tax* (FICA)</w:t>
      </w:r>
      <w:r w:rsidRPr="00BE6121">
        <w:tab/>
      </w:r>
      <w:r w:rsidRPr="00BE6121">
        <w:tab/>
      </w:r>
      <w:r w:rsidRPr="00BE6121">
        <w:tab/>
        <w:t>$</w:t>
      </w:r>
      <w:r w:rsidR="00A627B3" w:rsidRPr="00BE6121">
        <w:t>110,100.00</w:t>
      </w:r>
      <w:r w:rsidRPr="00BE6121">
        <w:tab/>
      </w:r>
      <w:r w:rsidRPr="00BE6121">
        <w:tab/>
      </w:r>
      <w:r w:rsidRPr="00BE6121">
        <w:tab/>
      </w:r>
      <w:r w:rsidRPr="00BE6121">
        <w:rPr>
          <w:b/>
        </w:rPr>
        <w:t>6.20%</w:t>
      </w:r>
      <w:r w:rsidRPr="00BE6121">
        <w:tab/>
      </w:r>
      <w:r w:rsidRPr="00BE6121">
        <w:tab/>
        <w:t>$</w:t>
      </w:r>
      <w:r w:rsidR="00A627B3" w:rsidRPr="00BE6121">
        <w:t>6</w:t>
      </w:r>
      <w:r w:rsidR="00190F37" w:rsidRPr="00BE6121">
        <w:t>,</w:t>
      </w:r>
      <w:r w:rsidR="00A627B3" w:rsidRPr="00BE6121">
        <w:t>826.20</w:t>
      </w:r>
    </w:p>
    <w:p w:rsidR="00E269AB" w:rsidRPr="00BE6121" w:rsidRDefault="00E269AB"/>
    <w:p w:rsidR="00E269AB" w:rsidRPr="00BE6121" w:rsidRDefault="00E269AB">
      <w:r w:rsidRPr="00BE6121">
        <w:t>Medicare Tax*</w:t>
      </w:r>
      <w:r w:rsidR="007123F6" w:rsidRPr="00BE6121">
        <w:t>*</w:t>
      </w:r>
      <w:r w:rsidRPr="00BE6121">
        <w:tab/>
      </w:r>
      <w:r w:rsidRPr="00BE6121">
        <w:tab/>
      </w:r>
      <w:r w:rsidRPr="00BE6121">
        <w:tab/>
      </w:r>
      <w:r w:rsidRPr="00BE6121">
        <w:tab/>
        <w:t>No Limit</w:t>
      </w:r>
      <w:r w:rsidRPr="00BE6121">
        <w:tab/>
      </w:r>
      <w:r w:rsidRPr="00BE6121">
        <w:tab/>
      </w:r>
      <w:r w:rsidRPr="00BE6121">
        <w:tab/>
        <w:t>1.45%</w:t>
      </w:r>
      <w:r w:rsidRPr="00BE6121">
        <w:tab/>
      </w:r>
      <w:r w:rsidRPr="00BE6121">
        <w:tab/>
        <w:t>Unlimited</w:t>
      </w:r>
    </w:p>
    <w:p w:rsidR="00E269AB" w:rsidRPr="00BE6121" w:rsidRDefault="00E269AB"/>
    <w:p w:rsidR="00E269AB" w:rsidRPr="00BE6121" w:rsidRDefault="00E269AB">
      <w:r w:rsidRPr="00BE6121">
        <w:t>Federal Unemployment Tax (FUTA)</w:t>
      </w:r>
      <w:r w:rsidRPr="00BE6121">
        <w:tab/>
      </w:r>
      <w:r w:rsidRPr="00BE6121">
        <w:tab/>
        <w:t>$7,000.00</w:t>
      </w:r>
      <w:r w:rsidRPr="00BE6121">
        <w:tab/>
      </w:r>
      <w:r w:rsidRPr="00BE6121">
        <w:tab/>
      </w:r>
      <w:r w:rsidRPr="00BE6121">
        <w:tab/>
        <w:t>0.</w:t>
      </w:r>
      <w:r w:rsidR="00A627B3" w:rsidRPr="00BE6121">
        <w:t>6</w:t>
      </w:r>
      <w:r w:rsidRPr="00BE6121">
        <w:t>%</w:t>
      </w:r>
      <w:r w:rsidRPr="00BE6121">
        <w:tab/>
      </w:r>
      <w:r w:rsidRPr="00BE6121">
        <w:tab/>
      </w:r>
      <w:r w:rsidR="00190F37" w:rsidRPr="00BE6121">
        <w:t xml:space="preserve">    </w:t>
      </w:r>
      <w:r w:rsidRPr="00BE6121">
        <w:t>$</w:t>
      </w:r>
      <w:r w:rsidR="00A627B3" w:rsidRPr="00BE6121">
        <w:t>42.00</w:t>
      </w:r>
    </w:p>
    <w:p w:rsidR="00E269AB" w:rsidRPr="006D7553" w:rsidRDefault="00BE6121">
      <w:pPr>
        <w:rPr>
          <w:i/>
        </w:rPr>
      </w:pPr>
      <w:r w:rsidRPr="006D7553">
        <w:rPr>
          <w:i/>
        </w:rPr>
        <w:t>As in 2011, there may be a credit for contributions to state funds up to 5.4% on $7000 (employer).</w:t>
      </w:r>
    </w:p>
    <w:p w:rsidR="00BE6121" w:rsidRPr="00BE6121" w:rsidRDefault="00BE6121"/>
    <w:p w:rsidR="00E269AB" w:rsidRPr="00BE6121" w:rsidRDefault="00E269AB">
      <w:r w:rsidRPr="00BE6121">
        <w:t>State Unemployment Insurance (SUI)</w:t>
      </w:r>
      <w:r w:rsidRPr="00BE6121">
        <w:tab/>
      </w:r>
    </w:p>
    <w:p w:rsidR="00E269AB" w:rsidRPr="00BE6121" w:rsidRDefault="00E269AB">
      <w:r w:rsidRPr="00BE6121">
        <w:t>And Employment Training Tax (ETT)</w:t>
      </w:r>
      <w:r w:rsidRPr="00BE6121">
        <w:tab/>
        <w:t>$7,000.00</w:t>
      </w:r>
      <w:r w:rsidRPr="00BE6121">
        <w:tab/>
      </w:r>
      <w:r w:rsidRPr="00BE6121">
        <w:tab/>
      </w:r>
      <w:r w:rsidRPr="00BE6121">
        <w:tab/>
        <w:t>Rate Assigned by State</w:t>
      </w:r>
      <w:r w:rsidRPr="00BE6121">
        <w:tab/>
      </w:r>
    </w:p>
    <w:p w:rsidR="00E269AB" w:rsidRPr="00BE6121" w:rsidRDefault="00E269AB"/>
    <w:p w:rsidR="00E269AB" w:rsidRPr="00BE6121" w:rsidRDefault="00E269AB">
      <w:r w:rsidRPr="00BE6121">
        <w:t>Out-of-State Employment Taxes</w:t>
      </w:r>
      <w:r w:rsidRPr="00BE6121">
        <w:tab/>
      </w:r>
      <w:r w:rsidRPr="00BE6121">
        <w:tab/>
        <w:t xml:space="preserve">Wage limits and contribution rates are assigned by </w:t>
      </w:r>
    </w:p>
    <w:p w:rsidR="00E269AB" w:rsidRPr="00BE6121" w:rsidRDefault="00E269AB">
      <w:r w:rsidRPr="00BE6121">
        <w:tab/>
      </w:r>
      <w:r w:rsidRPr="00BE6121">
        <w:tab/>
      </w:r>
      <w:r w:rsidRPr="00BE6121">
        <w:tab/>
      </w:r>
      <w:r w:rsidRPr="00BE6121">
        <w:tab/>
      </w:r>
      <w:r w:rsidRPr="00BE6121">
        <w:tab/>
      </w:r>
      <w:r w:rsidRPr="00BE6121">
        <w:tab/>
      </w:r>
      <w:proofErr w:type="gramStart"/>
      <w:r w:rsidRPr="00BE6121">
        <w:t>the</w:t>
      </w:r>
      <w:proofErr w:type="gramEnd"/>
      <w:r w:rsidRPr="00BE6121">
        <w:t xml:space="preserve"> State and vary according to State.</w:t>
      </w:r>
    </w:p>
    <w:p w:rsidR="00E269AB" w:rsidRPr="00BE6121" w:rsidRDefault="00E269AB"/>
    <w:p w:rsidR="007123F6" w:rsidRPr="00BE6121" w:rsidRDefault="00E269AB">
      <w:r w:rsidRPr="00BE6121">
        <w:t>*</w:t>
      </w:r>
      <w:r w:rsidR="00A627B3" w:rsidRPr="00BE6121">
        <w:rPr>
          <w:b/>
        </w:rPr>
        <w:t>Until February 29, 2012</w:t>
      </w:r>
      <w:r w:rsidR="007123F6" w:rsidRPr="00BE6121">
        <w:t xml:space="preserve">, the </w:t>
      </w:r>
      <w:r w:rsidR="007123F6" w:rsidRPr="00BE6121">
        <w:rPr>
          <w:u w:val="single"/>
        </w:rPr>
        <w:t>employee</w:t>
      </w:r>
      <w:r w:rsidR="007123F6" w:rsidRPr="00BE6121">
        <w:t xml:space="preserve">’s portion of FICA is withheld at </w:t>
      </w:r>
      <w:r w:rsidR="007123F6" w:rsidRPr="00BE6121">
        <w:rPr>
          <w:u w:val="single"/>
        </w:rPr>
        <w:t>4.20%</w:t>
      </w:r>
      <w:r w:rsidR="007123F6" w:rsidRPr="00BE6121">
        <w:t xml:space="preserve">, while the </w:t>
      </w:r>
      <w:r w:rsidR="007123F6" w:rsidRPr="00BE6121">
        <w:rPr>
          <w:u w:val="single"/>
        </w:rPr>
        <w:t>employer</w:t>
      </w:r>
      <w:r w:rsidR="007123F6" w:rsidRPr="00BE6121">
        <w:t xml:space="preserve">’s portion remains at </w:t>
      </w:r>
      <w:r w:rsidR="007123F6" w:rsidRPr="00BE6121">
        <w:rPr>
          <w:u w:val="single"/>
        </w:rPr>
        <w:t>6.20%</w:t>
      </w:r>
      <w:r w:rsidR="007123F6" w:rsidRPr="00BE6121">
        <w:t>.</w:t>
      </w:r>
    </w:p>
    <w:p w:rsidR="007123F6" w:rsidRPr="00BE6121" w:rsidRDefault="007123F6"/>
    <w:p w:rsidR="00E269AB" w:rsidRPr="00BE6121" w:rsidRDefault="007123F6">
      <w:r w:rsidRPr="00BE6121">
        <w:t>**</w:t>
      </w:r>
      <w:r w:rsidR="00E269AB" w:rsidRPr="00BE6121">
        <w:t>The employer matches</w:t>
      </w:r>
      <w:r w:rsidR="004E331F" w:rsidRPr="00BE6121">
        <w:t xml:space="preserve"> the employee’s withholding on Medicare</w:t>
      </w:r>
      <w:r w:rsidR="00E269AB" w:rsidRPr="00BE6121">
        <w:t xml:space="preserve"> tax.</w:t>
      </w:r>
    </w:p>
    <w:p w:rsidR="00E269AB" w:rsidRPr="00BE6121" w:rsidRDefault="00E269AB"/>
    <w:p w:rsidR="00E269AB" w:rsidRPr="00BE6121" w:rsidRDefault="00E269AB">
      <w:pPr>
        <w:pStyle w:val="Heading2"/>
      </w:pPr>
      <w:r w:rsidRPr="00BE6121">
        <w:t>MONEY PAID BASIS FOR EMPLOYEE WAGES</w:t>
      </w:r>
    </w:p>
    <w:p w:rsidR="00E269AB" w:rsidRPr="00BE6121" w:rsidRDefault="00E269AB">
      <w:pPr>
        <w:spacing w:after="200"/>
        <w:jc w:val="both"/>
      </w:pPr>
      <w:r w:rsidRPr="00BE6121">
        <w:t xml:space="preserve">Wages must be reported in the quarter and year in which they are </w:t>
      </w:r>
      <w:r w:rsidRPr="00BE6121">
        <w:rPr>
          <w:b/>
          <w:bCs/>
        </w:rPr>
        <w:t>paid</w:t>
      </w:r>
      <w:r w:rsidRPr="00BE6121">
        <w:t>, but not necessarily earned.</w:t>
      </w:r>
    </w:p>
    <w:p w:rsidR="00E269AB" w:rsidRPr="00BE6121" w:rsidRDefault="00E269AB">
      <w:pPr>
        <w:pStyle w:val="Heading2"/>
      </w:pPr>
      <w:r w:rsidRPr="00BE6121">
        <w:lastRenderedPageBreak/>
        <w:t>WHEN HIRING NEW EMPLOYEES</w:t>
      </w:r>
    </w:p>
    <w:p w:rsidR="00E269AB" w:rsidRPr="00BE6121" w:rsidRDefault="00E269AB">
      <w:pPr>
        <w:spacing w:after="200"/>
        <w:jc w:val="both"/>
      </w:pPr>
      <w:r w:rsidRPr="00BE6121">
        <w:rPr>
          <w:b/>
          <w:bCs/>
        </w:rPr>
        <w:t xml:space="preserve">Eligibility for Employment – </w:t>
      </w:r>
      <w:r w:rsidRPr="00BE6121">
        <w:t xml:space="preserve">You must verify that each new employee is legally eligible to work in the </w:t>
      </w:r>
      <w:smartTag w:uri="urn:schemas-microsoft-com:office:smarttags" w:element="country-region">
        <w:smartTag w:uri="urn:schemas-microsoft-com:office:smarttags" w:element="place">
          <w:r w:rsidRPr="00BE6121">
            <w:t>U.S.</w:t>
          </w:r>
        </w:smartTag>
      </w:smartTag>
      <w:r w:rsidRPr="00BE6121">
        <w:t xml:space="preserve"> All employees must give you a completed Immigration and Naturalization Service </w:t>
      </w:r>
      <w:r w:rsidRPr="00BE6121">
        <w:rPr>
          <w:b/>
          <w:bCs/>
        </w:rPr>
        <w:t>Form I-9</w:t>
      </w:r>
      <w:r w:rsidRPr="00BE6121">
        <w:t>, Employment Eligibility Verification Form.  You can get the Form from U.S. Citizenship and Immigration Services (USCIS) o</w:t>
      </w:r>
      <w:r w:rsidR="005545DD" w:rsidRPr="00BE6121">
        <w:t>ffices.  Contact the USCIS at 1-</w:t>
      </w:r>
      <w:r w:rsidRPr="00BE6121">
        <w:t xml:space="preserve">800-375-5283, or visit the USCIS Web Site at </w:t>
      </w:r>
      <w:hyperlink r:id="rId8" w:history="1">
        <w:r w:rsidRPr="00BE6121">
          <w:rPr>
            <w:rStyle w:val="Hyperlink"/>
            <w:b/>
            <w:bCs/>
            <w:color w:val="auto"/>
            <w:u w:val="none"/>
          </w:rPr>
          <w:t>www.uscis.gov</w:t>
        </w:r>
      </w:hyperlink>
      <w:r w:rsidRPr="00BE6121">
        <w:t xml:space="preserve"> for further information.</w:t>
      </w:r>
    </w:p>
    <w:p w:rsidR="00E269AB" w:rsidRPr="00BE6121" w:rsidRDefault="00E269AB">
      <w:pPr>
        <w:spacing w:after="200"/>
        <w:jc w:val="both"/>
      </w:pPr>
      <w:r w:rsidRPr="00BE6121">
        <w:rPr>
          <w:b/>
          <w:bCs/>
        </w:rPr>
        <w:t xml:space="preserve">Income Tax Withholding – </w:t>
      </w:r>
      <w:r w:rsidRPr="00BE6121">
        <w:t xml:space="preserve">Have each </w:t>
      </w:r>
      <w:r w:rsidRPr="00BE6121">
        <w:rPr>
          <w:b/>
          <w:bCs/>
        </w:rPr>
        <w:t>new</w:t>
      </w:r>
      <w:r w:rsidRPr="00BE6121">
        <w:t xml:space="preserve"> employee complete Form W-4, Employee’s Withholding Allowance Certificate.</w:t>
      </w:r>
    </w:p>
    <w:p w:rsidR="00E269AB" w:rsidRPr="00BE6121" w:rsidRDefault="00E269AB">
      <w:pPr>
        <w:spacing w:after="200"/>
        <w:jc w:val="both"/>
      </w:pPr>
      <w:r w:rsidRPr="00BE6121">
        <w:rPr>
          <w:b/>
          <w:bCs/>
        </w:rPr>
        <w:t xml:space="preserve">Social Security Number – </w:t>
      </w:r>
      <w:r w:rsidRPr="00BE6121">
        <w:t>Record each new employee’s name and number from his or her social security card.  Any employee who does not have a number should apply for one.  Forms are available at local IRS or SSA offices.</w:t>
      </w:r>
    </w:p>
    <w:p w:rsidR="00E269AB" w:rsidRPr="00BE6121" w:rsidRDefault="00E269AB">
      <w:pPr>
        <w:spacing w:after="200"/>
        <w:jc w:val="both"/>
      </w:pPr>
      <w:r w:rsidRPr="00BE6121">
        <w:rPr>
          <w:b/>
          <w:bCs/>
        </w:rPr>
        <w:t xml:space="preserve">Registering New Employees with Employment Development Department – </w:t>
      </w:r>
      <w:r w:rsidRPr="00BE6121">
        <w:t xml:space="preserve">All </w:t>
      </w:r>
      <w:smartTag w:uri="urn:schemas-microsoft-com:office:smarttags" w:element="State">
        <w:r w:rsidRPr="00BE6121">
          <w:t>California</w:t>
        </w:r>
      </w:smartTag>
      <w:r w:rsidRPr="00BE6121">
        <w:t xml:space="preserve"> employers are required to report all new or rehired employees who work in </w:t>
      </w:r>
      <w:smartTag w:uri="urn:schemas-microsoft-com:office:smarttags" w:element="State">
        <w:smartTag w:uri="urn:schemas-microsoft-com:office:smarttags" w:element="place">
          <w:r w:rsidRPr="00BE6121">
            <w:t>California</w:t>
          </w:r>
        </w:smartTag>
      </w:smartTag>
      <w:r w:rsidRPr="00BE6121">
        <w:t xml:space="preserve"> to the EDD within twenty (20) days after their start-of-work date.  This information is used to assist state and county agencies in locating parents who are delinquent in their child support obligations.  If an employee returns to work after a layoff or leave of absence, a new W-4 must be completed.  If the employee was not formally terminated or removed from payroll records, the employee does not need to be reported as a new hire.  Employers file this information on EDD Form DE 34, Report of New Employee(s).  The following information must be reported on this form:</w:t>
      </w:r>
    </w:p>
    <w:p w:rsidR="00E269AB" w:rsidRPr="00BE6121" w:rsidRDefault="00E269AB">
      <w:pPr>
        <w:numPr>
          <w:ilvl w:val="0"/>
          <w:numId w:val="1"/>
        </w:numPr>
        <w:spacing w:after="200"/>
        <w:jc w:val="both"/>
      </w:pPr>
      <w:r w:rsidRPr="00BE6121">
        <w:t xml:space="preserve">Employer </w:t>
      </w:r>
      <w:proofErr w:type="gramStart"/>
      <w:r w:rsidRPr="00BE6121">
        <w:t>name, address, EDD account</w:t>
      </w:r>
      <w:proofErr w:type="gramEnd"/>
      <w:r w:rsidRPr="00BE6121">
        <w:t xml:space="preserve"> number, and Federal ID number.</w:t>
      </w:r>
    </w:p>
    <w:p w:rsidR="00E269AB" w:rsidRPr="00BE6121" w:rsidRDefault="00E269AB">
      <w:pPr>
        <w:numPr>
          <w:ilvl w:val="0"/>
          <w:numId w:val="1"/>
        </w:numPr>
        <w:spacing w:after="200"/>
        <w:jc w:val="both"/>
      </w:pPr>
      <w:r w:rsidRPr="00BE6121">
        <w:t>Employee’s first name, middle initial, last name, social security number, home address, and start-of-work date.</w:t>
      </w:r>
    </w:p>
    <w:p w:rsidR="00E269AB" w:rsidRPr="00BE6121" w:rsidRDefault="00E269AB">
      <w:pPr>
        <w:spacing w:after="200"/>
        <w:jc w:val="both"/>
        <w:rPr>
          <w:b/>
          <w:bCs/>
        </w:rPr>
      </w:pPr>
      <w:r w:rsidRPr="00BE6121">
        <w:t>To obtain a Form DE 34, you can either contact your nearest Employment Ta</w:t>
      </w:r>
      <w:r w:rsidR="008F64AC" w:rsidRPr="00BE6121">
        <w:t>x</w:t>
      </w:r>
      <w:r w:rsidR="00A627B3" w:rsidRPr="00BE6121">
        <w:t xml:space="preserve"> Office (ETO) (refer to the 201</w:t>
      </w:r>
      <w:r w:rsidR="00E21D70" w:rsidRPr="00BE6121">
        <w:t>2</w:t>
      </w:r>
      <w:r w:rsidRPr="00BE6121">
        <w:t xml:space="preserve"> California Employer’s Guide for an office near you) or you can go to the EDD Web Site, </w:t>
      </w:r>
      <w:hyperlink r:id="rId9" w:history="1">
        <w:r w:rsidRPr="00BE6121">
          <w:rPr>
            <w:rStyle w:val="Hyperlink"/>
            <w:color w:val="auto"/>
            <w:u w:val="none"/>
          </w:rPr>
          <w:t>http://www.edd.ca.gov</w:t>
        </w:r>
      </w:hyperlink>
      <w:r w:rsidRPr="00BE6121">
        <w:t>.</w:t>
      </w:r>
    </w:p>
    <w:p w:rsidR="00E269AB" w:rsidRPr="00BE6121" w:rsidRDefault="00E269AB">
      <w:pPr>
        <w:spacing w:after="200"/>
        <w:jc w:val="both"/>
        <w:rPr>
          <w:b/>
          <w:bCs/>
        </w:rPr>
      </w:pPr>
      <w:r w:rsidRPr="00BE6121">
        <w:rPr>
          <w:b/>
          <w:bCs/>
        </w:rPr>
        <w:t>NEW EMPLOYEE NOTIFICATION REQUIREMENT</w:t>
      </w:r>
    </w:p>
    <w:p w:rsidR="00E269AB" w:rsidRPr="00BE6121" w:rsidRDefault="00E269AB">
      <w:pPr>
        <w:spacing w:after="200"/>
        <w:jc w:val="both"/>
      </w:pPr>
      <w:smartTag w:uri="urn:schemas-microsoft-com:office:smarttags" w:element="State">
        <w:smartTag w:uri="urn:schemas-microsoft-com:office:smarttags" w:element="place">
          <w:r w:rsidRPr="00BE6121">
            <w:t>California</w:t>
          </w:r>
        </w:smartTag>
      </w:smartTag>
      <w:r w:rsidRPr="00BE6121">
        <w:t xml:space="preserve"> employers must notify all employees that they may be eligible for the Earned Income Tax Credit within one week before or after, or at the same time, that the employer provides an annual wage summary (Form W-2) to the employee.  Employers must notify employees by either handing directly to the employee or mailing to the employee’s last known address:</w:t>
      </w:r>
    </w:p>
    <w:p w:rsidR="00E269AB" w:rsidRPr="00BE6121" w:rsidRDefault="00E269AB">
      <w:pPr>
        <w:numPr>
          <w:ilvl w:val="0"/>
          <w:numId w:val="8"/>
        </w:numPr>
        <w:spacing w:after="200"/>
        <w:jc w:val="both"/>
      </w:pPr>
      <w:r w:rsidRPr="00BE6121">
        <w:t>Instructions on how to obtain any notices available from the IRS for this purpose, including, but not limited to, the IRS Notice 797 and Form W-5, or any successor notice or form; or</w:t>
      </w:r>
    </w:p>
    <w:p w:rsidR="00E269AB" w:rsidRPr="00BE6121" w:rsidRDefault="00E269AB">
      <w:pPr>
        <w:numPr>
          <w:ilvl w:val="0"/>
          <w:numId w:val="8"/>
        </w:numPr>
        <w:spacing w:after="200"/>
        <w:jc w:val="both"/>
      </w:pPr>
      <w:r w:rsidRPr="00BE6121">
        <w:t>Any notice created by the employer, as long as it contains substantially the same language as the notice described below.</w:t>
      </w:r>
    </w:p>
    <w:p w:rsidR="00E269AB" w:rsidRPr="00BE6121" w:rsidRDefault="00E269AB">
      <w:pPr>
        <w:spacing w:after="200"/>
        <w:jc w:val="both"/>
      </w:pPr>
      <w:r w:rsidRPr="00BE6121">
        <w:t>Employers must process federal Form W-5 in accordance with federal law upon the request of any employee.</w:t>
      </w:r>
    </w:p>
    <w:p w:rsidR="00E269AB" w:rsidRPr="00BE6121" w:rsidRDefault="00E269AB">
      <w:pPr>
        <w:pStyle w:val="Heading3"/>
        <w:rPr>
          <w:sz w:val="32"/>
        </w:rPr>
      </w:pPr>
      <w:r w:rsidRPr="00BE6121">
        <w:rPr>
          <w:sz w:val="32"/>
        </w:rPr>
        <w:lastRenderedPageBreak/>
        <w:t>PAYROLL TAX DEPOSITS</w:t>
      </w:r>
    </w:p>
    <w:p w:rsidR="00E269AB" w:rsidRPr="00BE6121" w:rsidRDefault="00E269AB">
      <w:pPr>
        <w:pStyle w:val="Heading4"/>
      </w:pPr>
      <w:r w:rsidRPr="00BE6121">
        <w:t>SPECIAL PAYROLL AND INCOME TAX WITHHOLDING REQUIREMENTS</w:t>
      </w:r>
    </w:p>
    <w:p w:rsidR="00E269AB" w:rsidRPr="00BE6121" w:rsidRDefault="00E269AB">
      <w:pPr>
        <w:numPr>
          <w:ilvl w:val="0"/>
          <w:numId w:val="2"/>
        </w:numPr>
        <w:spacing w:after="200"/>
        <w:jc w:val="both"/>
      </w:pPr>
      <w:r w:rsidRPr="00BE6121">
        <w:t xml:space="preserve">Household employees are exempt from Social Security and Medicare taxes on less than $1,700 of cash wages but will be taxed on </w:t>
      </w:r>
      <w:r w:rsidRPr="00BE6121">
        <w:rPr>
          <w:u w:val="single"/>
        </w:rPr>
        <w:t>all</w:t>
      </w:r>
      <w:r w:rsidRPr="00BE6121">
        <w:t xml:space="preserve"> wages if they exceed $1,700 of wages in the year.  Please contact our office or visit our Web Site at www.johnpowellassociatescpa.com to see the separate letter pertaining to household employees for more detailed information.</w:t>
      </w:r>
    </w:p>
    <w:p w:rsidR="00E269AB" w:rsidRPr="00BE6121" w:rsidRDefault="00E269AB">
      <w:pPr>
        <w:numPr>
          <w:ilvl w:val="0"/>
          <w:numId w:val="2"/>
        </w:numPr>
        <w:spacing w:after="200"/>
        <w:jc w:val="both"/>
      </w:pPr>
      <w:r w:rsidRPr="00BE6121">
        <w:t xml:space="preserve">Federal income tax withholding on payments other than wages such as retirement plan distributions are made </w:t>
      </w:r>
      <w:r w:rsidR="00A627B3" w:rsidRPr="00BE6121">
        <w:t xml:space="preserve">online at </w:t>
      </w:r>
      <w:hyperlink r:id="rId10" w:history="1">
        <w:r w:rsidR="00A627B3" w:rsidRPr="00BE6121">
          <w:rPr>
            <w:rStyle w:val="Hyperlink"/>
          </w:rPr>
          <w:t>www.eftps.gov</w:t>
        </w:r>
      </w:hyperlink>
      <w:r w:rsidR="00A627B3" w:rsidRPr="00BE6121">
        <w:t xml:space="preserve">. </w:t>
      </w:r>
      <w:r w:rsidR="00190F37" w:rsidRPr="00BE6121">
        <w:t xml:space="preserve"> </w:t>
      </w:r>
      <w:r w:rsidR="00A627B3" w:rsidRPr="00BE6121">
        <w:t>Select that the payment is for Form 945</w:t>
      </w:r>
      <w:r w:rsidRPr="00BE6121">
        <w:t>.  A Form 945 is then filed annually to reconcil</w:t>
      </w:r>
      <w:r w:rsidR="008F64AC" w:rsidRPr="00BE6121">
        <w:t>e the deposits made to the year-</w:t>
      </w:r>
      <w:r w:rsidRPr="00BE6121">
        <w:t>end tax reports sent to the recipients.  Please call our office if you need additional information.</w:t>
      </w:r>
    </w:p>
    <w:p w:rsidR="00E269AB" w:rsidRPr="00BE6121" w:rsidRDefault="00E269AB">
      <w:pPr>
        <w:pStyle w:val="Heading4"/>
      </w:pPr>
      <w:r w:rsidRPr="00BE6121">
        <w:t>SUPPLEMENTAL WAGE PAYMENTS</w:t>
      </w:r>
    </w:p>
    <w:p w:rsidR="00E269AB" w:rsidRPr="00BE6121" w:rsidRDefault="00E269AB">
      <w:pPr>
        <w:spacing w:after="200"/>
        <w:jc w:val="both"/>
      </w:pPr>
      <w:r w:rsidRPr="00BE6121">
        <w:t>Income tax withholding on supplemental wages (bonuses, commissions, overtime pay, etc.) may be computed one of the following ways:</w:t>
      </w:r>
    </w:p>
    <w:p w:rsidR="00E269AB" w:rsidRPr="00BE6121" w:rsidRDefault="00E269AB">
      <w:pPr>
        <w:numPr>
          <w:ilvl w:val="0"/>
          <w:numId w:val="3"/>
        </w:numPr>
        <w:spacing w:after="200"/>
        <w:jc w:val="both"/>
      </w:pPr>
      <w:r w:rsidRPr="00BE6121">
        <w:t>If you pay supplemental wages at the same time as regular wages but do not specify the amount of each, the personal income tax to be withheld can be computed on the total of the supplemental and regular wages as if the total were a single payment for a regular payroll period.</w:t>
      </w:r>
    </w:p>
    <w:p w:rsidR="00E269AB" w:rsidRPr="00BE6121" w:rsidRDefault="00E269AB">
      <w:pPr>
        <w:numPr>
          <w:ilvl w:val="0"/>
          <w:numId w:val="3"/>
        </w:numPr>
        <w:spacing w:after="200"/>
        <w:jc w:val="both"/>
      </w:pPr>
      <w:r w:rsidRPr="00BE6121">
        <w:t>If you pay supplemental wages at a different time from regular wages (or combine them in a single payment and specify the amount of each), the income tax withholding method depends partly on whether you withhold income tax from your employee’s regular wages:</w:t>
      </w:r>
    </w:p>
    <w:p w:rsidR="00E269AB" w:rsidRPr="00BE6121" w:rsidRDefault="00E269AB" w:rsidP="008F64AC">
      <w:pPr>
        <w:numPr>
          <w:ilvl w:val="1"/>
          <w:numId w:val="3"/>
        </w:numPr>
        <w:spacing w:after="200"/>
        <w:jc w:val="both"/>
      </w:pPr>
      <w:r w:rsidRPr="00BE6121">
        <w:t xml:space="preserve">If you </w:t>
      </w:r>
      <w:r w:rsidRPr="00BE6121">
        <w:rPr>
          <w:b/>
          <w:bCs/>
        </w:rPr>
        <w:t>withheld</w:t>
      </w:r>
      <w:r w:rsidRPr="00BE6121">
        <w:t xml:space="preserve"> income tax from an employee’s regular wages, you can use one of   the following methods for the supplemental wages:</w:t>
      </w:r>
    </w:p>
    <w:p w:rsidR="00E269AB" w:rsidRPr="00BE6121" w:rsidRDefault="00E269AB">
      <w:pPr>
        <w:numPr>
          <w:ilvl w:val="2"/>
          <w:numId w:val="3"/>
        </w:numPr>
        <w:spacing w:after="200"/>
      </w:pPr>
      <w:r w:rsidRPr="00BE6121">
        <w:t>Withhold at a flat rate –</w:t>
      </w:r>
    </w:p>
    <w:p w:rsidR="00E269AB" w:rsidRPr="00BE6121" w:rsidRDefault="00E269AB">
      <w:pPr>
        <w:spacing w:after="200"/>
        <w:ind w:left="2160" w:firstLine="720"/>
      </w:pPr>
      <w:r w:rsidRPr="00BE6121">
        <w:t xml:space="preserve"> Federal Income Tax</w:t>
      </w:r>
      <w:r w:rsidRPr="00BE6121">
        <w:tab/>
      </w:r>
      <w:r w:rsidRPr="00BE6121">
        <w:tab/>
        <w:t>25%</w:t>
      </w:r>
    </w:p>
    <w:p w:rsidR="00E269AB" w:rsidRPr="00BE6121" w:rsidRDefault="00E269AB">
      <w:pPr>
        <w:spacing w:after="200"/>
        <w:ind w:left="2520"/>
      </w:pPr>
      <w:r w:rsidRPr="00BE6121">
        <w:tab/>
        <w:t xml:space="preserve"> State Personal Income Tax</w:t>
      </w:r>
      <w:r w:rsidRPr="00BE6121">
        <w:tab/>
        <w:t>6.6%, 10.23% for bonuses or stock options</w:t>
      </w:r>
    </w:p>
    <w:p w:rsidR="00E269AB" w:rsidRPr="00BE6121" w:rsidRDefault="00E269AB">
      <w:pPr>
        <w:numPr>
          <w:ilvl w:val="2"/>
          <w:numId w:val="3"/>
        </w:numPr>
        <w:spacing w:after="200"/>
        <w:jc w:val="both"/>
      </w:pPr>
      <w:r w:rsidRPr="00BE6121">
        <w:t>Add the supplemental and regular wages for the most recent payroll period this year.  Then figure the income tax withholding as if the total were a single payment.  Subtract the tax already withheld from the regular wages.  Withhold the remaining tax from the supplemental wages.</w:t>
      </w:r>
    </w:p>
    <w:p w:rsidR="00E269AB" w:rsidRPr="00BE6121" w:rsidRDefault="00E269AB">
      <w:pPr>
        <w:numPr>
          <w:ilvl w:val="1"/>
          <w:numId w:val="3"/>
        </w:numPr>
        <w:spacing w:after="200"/>
        <w:jc w:val="both"/>
      </w:pPr>
      <w:r w:rsidRPr="00BE6121">
        <w:t xml:space="preserve">If you </w:t>
      </w:r>
      <w:r w:rsidRPr="00BE6121">
        <w:rPr>
          <w:b/>
          <w:bCs/>
        </w:rPr>
        <w:t>did not withhold</w:t>
      </w:r>
      <w:r w:rsidRPr="00BE6121">
        <w:t xml:space="preserve"> income tax from the employee’s regular wages, add the supplemental and regular wages for the most recent payroll period this year.  Then figure the income tax withholdings as if the total were a single payment.  Withhold the tax from the supplemental wages.</w:t>
      </w:r>
    </w:p>
    <w:p w:rsidR="00E269AB" w:rsidRPr="00BE6121" w:rsidRDefault="00E269AB">
      <w:pPr>
        <w:spacing w:after="200"/>
        <w:jc w:val="both"/>
      </w:pPr>
      <w:r w:rsidRPr="00BE6121">
        <w:t>Supplemental wages are also subject to the regular Social Security, Medicare and FUTA taxes, and State Disability Insurance withholding requirements.</w:t>
      </w:r>
    </w:p>
    <w:p w:rsidR="00E269AB" w:rsidRPr="00BE6121" w:rsidRDefault="00E269AB">
      <w:pPr>
        <w:pStyle w:val="Heading4"/>
      </w:pPr>
      <w:r w:rsidRPr="00BE6121">
        <w:lastRenderedPageBreak/>
        <w:t>SOLE STOCKHOLDER/CORPORATE OFFICER STATE EXEMPTION</w:t>
      </w:r>
    </w:p>
    <w:p w:rsidR="00E269AB" w:rsidRPr="00BE6121" w:rsidRDefault="00E269AB">
      <w:pPr>
        <w:spacing w:after="200"/>
        <w:jc w:val="both"/>
      </w:pPr>
      <w:r w:rsidRPr="00BE6121">
        <w:t xml:space="preserve">A corporate officer who is the sole stockholder in a corporation can elect to be exempt from paying contributions for state disability insurance.  </w:t>
      </w:r>
      <w:r w:rsidRPr="00BE6121">
        <w:rPr>
          <w:b/>
          <w:bCs/>
        </w:rPr>
        <w:t>To make this election, a Sole Shareholder/Corporate Officer Exclusion Statement, Form DE 459, must be filed with the Employment Development Department</w:t>
      </w:r>
      <w:r w:rsidRPr="00BE6121">
        <w:t>.</w:t>
      </w:r>
    </w:p>
    <w:p w:rsidR="00E269AB" w:rsidRPr="00BE6121" w:rsidRDefault="00E269AB">
      <w:pPr>
        <w:spacing w:after="200"/>
        <w:jc w:val="both"/>
      </w:pPr>
      <w:r w:rsidRPr="00BE6121">
        <w:t>However, this statement disclaims the corporate officer’s right to any disability compensation benefits based on wages paid by the corporation.  This statement is effective in the calendar quarter filed and remains in effect for not less than two complete calendar years and in all subsequent calendar quarters until withdrawn.  Any changes in the ownership of the stock or status of the corporate officer may terminate this exemption.  This exemption applies only to the SDI taxes and benefits administered by the State of California</w:t>
      </w:r>
      <w:r w:rsidR="008B72E9" w:rsidRPr="00BE6121">
        <w:t>;</w:t>
      </w:r>
      <w:r w:rsidRPr="00BE6121">
        <w:t xml:space="preserve"> </w:t>
      </w:r>
      <w:r w:rsidR="008B72E9" w:rsidRPr="00BE6121">
        <w:t>it</w:t>
      </w:r>
      <w:r w:rsidRPr="00BE6121">
        <w:t xml:space="preserve"> has no effect on the administration of federal unemployment insurance taxes.</w:t>
      </w:r>
    </w:p>
    <w:p w:rsidR="00E269AB" w:rsidRPr="00BE6121" w:rsidRDefault="00E269AB">
      <w:pPr>
        <w:pStyle w:val="Heading4"/>
      </w:pPr>
      <w:r w:rsidRPr="00BE6121">
        <w:t>EARNED INCOME CREDIT</w:t>
      </w:r>
    </w:p>
    <w:p w:rsidR="00E269AB" w:rsidRPr="00BE6121" w:rsidRDefault="00E269AB">
      <w:pPr>
        <w:spacing w:after="200"/>
        <w:jc w:val="both"/>
      </w:pPr>
      <w:r w:rsidRPr="00BE6121">
        <w:t xml:space="preserve">Employees eligible for the earned income credit (EIC), who have a qualifying child, may either receive it on their tax returns or in advance payments during the year.  Those who want it in advance must file Form W-5.  Certain employees who do not have a qualifying child may be able to claim the EIC on their tax return.  However, they </w:t>
      </w:r>
      <w:r w:rsidRPr="00BE6121">
        <w:rPr>
          <w:b/>
          <w:bCs/>
        </w:rPr>
        <w:t>cannot</w:t>
      </w:r>
      <w:r w:rsidRPr="00BE6121">
        <w:t xml:space="preserve"> get advance EIC payments.  Employers are required to notify employees not having income tax withheld that they may be eligible for a tax refund because of the EIC.  For more information see Circular </w:t>
      </w:r>
      <w:r w:rsidR="00723313" w:rsidRPr="00BE6121">
        <w:t>E – Employer’s Tax Guide for 20</w:t>
      </w:r>
      <w:r w:rsidR="00A627B3" w:rsidRPr="00BE6121">
        <w:t>12</w:t>
      </w:r>
      <w:r w:rsidRPr="00BE6121">
        <w:t>.</w:t>
      </w:r>
    </w:p>
    <w:p w:rsidR="00E269AB" w:rsidRPr="00BE6121" w:rsidRDefault="00E269AB">
      <w:pPr>
        <w:pStyle w:val="Heading4"/>
      </w:pPr>
      <w:r w:rsidRPr="00BE6121">
        <w:t>AGRICULTURE EMPLOYERS</w:t>
      </w:r>
    </w:p>
    <w:p w:rsidR="00E269AB" w:rsidRDefault="00E269AB" w:rsidP="00723313">
      <w:pPr>
        <w:spacing w:after="200"/>
        <w:jc w:val="both"/>
      </w:pPr>
      <w:r w:rsidRPr="00BE6121">
        <w:t>Please refer to your federal payroll guidebook Circular A, Agricultural Employer’s Tax Guide, for the current rules regarding withholding of payroll taxes and payroll tax deposits or please call our office if you have any questions.</w:t>
      </w:r>
    </w:p>
    <w:p w:rsidR="006D7553" w:rsidRDefault="006D7553" w:rsidP="00723313">
      <w:pPr>
        <w:spacing w:after="200"/>
        <w:jc w:val="both"/>
      </w:pPr>
    </w:p>
    <w:p w:rsidR="006D7553" w:rsidRDefault="006D7553" w:rsidP="00723313">
      <w:pPr>
        <w:spacing w:after="200"/>
        <w:jc w:val="both"/>
      </w:pPr>
    </w:p>
    <w:p w:rsidR="006D7553" w:rsidRDefault="006D7553" w:rsidP="00723313">
      <w:pPr>
        <w:spacing w:after="200"/>
        <w:jc w:val="both"/>
      </w:pPr>
    </w:p>
    <w:p w:rsidR="006D7553" w:rsidRDefault="006D7553" w:rsidP="00723313">
      <w:pPr>
        <w:spacing w:after="200"/>
        <w:jc w:val="both"/>
      </w:pPr>
    </w:p>
    <w:p w:rsidR="006D7553" w:rsidRDefault="006D7553" w:rsidP="00723313">
      <w:pPr>
        <w:spacing w:after="200"/>
        <w:jc w:val="both"/>
      </w:pPr>
    </w:p>
    <w:p w:rsidR="006D7553" w:rsidRDefault="006D7553" w:rsidP="00723313">
      <w:pPr>
        <w:spacing w:after="200"/>
        <w:jc w:val="both"/>
      </w:pPr>
    </w:p>
    <w:p w:rsidR="006D7553" w:rsidRDefault="006D7553" w:rsidP="00723313">
      <w:pPr>
        <w:spacing w:after="200"/>
        <w:jc w:val="both"/>
      </w:pPr>
    </w:p>
    <w:p w:rsidR="006D7553" w:rsidRDefault="006D7553" w:rsidP="00723313">
      <w:pPr>
        <w:spacing w:after="200"/>
        <w:jc w:val="both"/>
      </w:pPr>
    </w:p>
    <w:p w:rsidR="006D7553" w:rsidRDefault="006D7553" w:rsidP="00723313">
      <w:pPr>
        <w:spacing w:after="200"/>
        <w:jc w:val="both"/>
      </w:pPr>
    </w:p>
    <w:p w:rsidR="006D7553" w:rsidRDefault="006D7553" w:rsidP="00723313">
      <w:pPr>
        <w:spacing w:after="200"/>
        <w:jc w:val="both"/>
      </w:pPr>
    </w:p>
    <w:p w:rsidR="006D7553" w:rsidRPr="00BE6121" w:rsidRDefault="006D7553" w:rsidP="00723313">
      <w:pPr>
        <w:spacing w:after="200"/>
        <w:jc w:val="both"/>
      </w:pPr>
    </w:p>
    <w:p w:rsidR="00E269AB" w:rsidRPr="00BE6121" w:rsidRDefault="00E269AB">
      <w:pPr>
        <w:spacing w:after="200"/>
        <w:rPr>
          <w:b/>
          <w:bCs/>
        </w:rPr>
      </w:pPr>
      <w:r w:rsidRPr="00BE6121">
        <w:rPr>
          <w:b/>
          <w:bCs/>
        </w:rPr>
        <w:lastRenderedPageBreak/>
        <w:t>CALENDAR OF PAYROLL FILING DATES:</w:t>
      </w:r>
    </w:p>
    <w:p w:rsidR="00E269AB" w:rsidRPr="00BE6121" w:rsidRDefault="00E269AB">
      <w:pPr>
        <w:pStyle w:val="Heading4"/>
      </w:pPr>
      <w:r w:rsidRPr="00BE6121">
        <w:t>DUE DATE</w:t>
      </w:r>
      <w:r w:rsidRPr="00BE6121">
        <w:tab/>
      </w:r>
      <w:r w:rsidRPr="00BE6121">
        <w:tab/>
      </w:r>
      <w:r w:rsidRPr="00BE6121">
        <w:tab/>
      </w:r>
      <w:r w:rsidRPr="00BE6121">
        <w:tab/>
      </w:r>
      <w:r w:rsidRPr="00BE6121">
        <w:tab/>
      </w:r>
      <w:r w:rsidRPr="00BE6121">
        <w:tab/>
      </w:r>
      <w:r w:rsidRPr="00BE6121">
        <w:tab/>
        <w:t>FORMS</w:t>
      </w:r>
    </w:p>
    <w:p w:rsidR="00BD56C1" w:rsidRPr="00BE6121" w:rsidRDefault="008F64AC" w:rsidP="00BD56C1">
      <w:pPr>
        <w:spacing w:after="200"/>
        <w:ind w:left="2880" w:hanging="2880"/>
        <w:contextualSpacing/>
      </w:pPr>
      <w:r w:rsidRPr="00BE6121">
        <w:t>January</w:t>
      </w:r>
      <w:r w:rsidR="00E269AB" w:rsidRPr="00BE6121">
        <w:t xml:space="preserve"> </w:t>
      </w:r>
      <w:r w:rsidRPr="00BE6121">
        <w:t>3</w:t>
      </w:r>
      <w:r w:rsidR="00E269AB" w:rsidRPr="00BE6121">
        <w:t>1, 20</w:t>
      </w:r>
      <w:r w:rsidR="00A627B3" w:rsidRPr="00BE6121">
        <w:t>12</w:t>
      </w:r>
      <w:r w:rsidR="00E269AB" w:rsidRPr="00BE6121">
        <w:tab/>
        <w:t>Form W-2</w:t>
      </w:r>
      <w:r w:rsidR="00E269AB" w:rsidRPr="00BE6121">
        <w:tab/>
      </w:r>
      <w:r w:rsidR="00E269AB" w:rsidRPr="00BE6121">
        <w:tab/>
      </w:r>
      <w:r w:rsidR="00E269AB" w:rsidRPr="00BE6121">
        <w:tab/>
      </w:r>
      <w:r w:rsidR="008E57EB" w:rsidRPr="00BE6121">
        <w:t>20</w:t>
      </w:r>
      <w:r w:rsidR="00A627B3" w:rsidRPr="00BE6121">
        <w:t>11</w:t>
      </w:r>
      <w:r w:rsidR="008E57EB" w:rsidRPr="00BE6121">
        <w:t xml:space="preserve"> </w:t>
      </w:r>
      <w:r w:rsidR="00E269AB" w:rsidRPr="00BE6121">
        <w:t>Wage and Tax Statement                                   Form 940</w:t>
      </w:r>
      <w:r w:rsidR="008E57EB" w:rsidRPr="00BE6121">
        <w:t xml:space="preserve"> or 940EZ</w:t>
      </w:r>
      <w:r w:rsidR="00BE6121" w:rsidRPr="00BE6121">
        <w:t>*</w:t>
      </w:r>
      <w:r w:rsidR="00E269AB" w:rsidRPr="00BE6121">
        <w:tab/>
      </w:r>
      <w:r w:rsidR="00E269AB" w:rsidRPr="00BE6121">
        <w:tab/>
        <w:t xml:space="preserve">Employer’s </w:t>
      </w:r>
      <w:r w:rsidR="008E57EB" w:rsidRPr="00BE6121">
        <w:t>20</w:t>
      </w:r>
      <w:r w:rsidR="00A627B3" w:rsidRPr="00BE6121">
        <w:t>11</w:t>
      </w:r>
      <w:r w:rsidR="008E57EB" w:rsidRPr="00BE6121">
        <w:t xml:space="preserve"> Annual Federal</w:t>
      </w:r>
      <w:r w:rsidR="008E57EB" w:rsidRPr="00BE6121">
        <w:tab/>
      </w:r>
      <w:r w:rsidR="008E57EB" w:rsidRPr="00BE6121">
        <w:tab/>
        <w:t xml:space="preserve">           </w:t>
      </w:r>
      <w:r w:rsidR="008E57EB" w:rsidRPr="00BE6121">
        <w:tab/>
      </w:r>
      <w:r w:rsidR="00E269AB" w:rsidRPr="00BE6121">
        <w:tab/>
      </w:r>
      <w:r w:rsidR="00E269AB" w:rsidRPr="00BE6121">
        <w:tab/>
      </w:r>
      <w:r w:rsidR="00E269AB" w:rsidRPr="00BE6121">
        <w:tab/>
        <w:t>Unemployment (FUTA) Tax Return                                 Form 941</w:t>
      </w:r>
      <w:r w:rsidR="00E269AB" w:rsidRPr="00BE6121">
        <w:tab/>
      </w:r>
      <w:r w:rsidR="00E269AB" w:rsidRPr="00BE6121">
        <w:tab/>
      </w:r>
      <w:r w:rsidR="00E269AB" w:rsidRPr="00BE6121">
        <w:tab/>
        <w:t xml:space="preserve">Employer’s </w:t>
      </w:r>
      <w:r w:rsidR="008E57EB" w:rsidRPr="00BE6121">
        <w:t>4</w:t>
      </w:r>
      <w:r w:rsidR="008E57EB" w:rsidRPr="00BE6121">
        <w:rPr>
          <w:vertAlign w:val="superscript"/>
        </w:rPr>
        <w:t>th</w:t>
      </w:r>
      <w:r w:rsidR="008E57EB" w:rsidRPr="00BE6121">
        <w:t xml:space="preserve"> </w:t>
      </w:r>
      <w:r w:rsidR="00E269AB" w:rsidRPr="00BE6121">
        <w:t xml:space="preserve">Quarter Federal Tax Return                        Form 943 </w:t>
      </w:r>
      <w:r w:rsidR="00E269AB" w:rsidRPr="00BE6121">
        <w:tab/>
      </w:r>
      <w:r w:rsidR="00E269AB" w:rsidRPr="00BE6121">
        <w:tab/>
      </w:r>
      <w:r w:rsidR="00E269AB" w:rsidRPr="00BE6121">
        <w:tab/>
        <w:t xml:space="preserve">Employer’s </w:t>
      </w:r>
      <w:r w:rsidR="008E57EB" w:rsidRPr="00BE6121">
        <w:t>20</w:t>
      </w:r>
      <w:r w:rsidR="00A627B3" w:rsidRPr="00BE6121">
        <w:t>11</w:t>
      </w:r>
      <w:r w:rsidR="008E57EB" w:rsidRPr="00BE6121">
        <w:t xml:space="preserve"> </w:t>
      </w:r>
      <w:r w:rsidR="00E269AB" w:rsidRPr="00BE6121">
        <w:t xml:space="preserve">Annual Tax Return for                                    </w:t>
      </w:r>
      <w:r w:rsidR="00E269AB" w:rsidRPr="00BE6121">
        <w:tab/>
      </w:r>
      <w:r w:rsidR="00E269AB" w:rsidRPr="00BE6121">
        <w:tab/>
      </w:r>
      <w:r w:rsidR="00E269AB" w:rsidRPr="00BE6121">
        <w:tab/>
      </w:r>
      <w:r w:rsidR="00E269AB" w:rsidRPr="00BE6121">
        <w:tab/>
        <w:t xml:space="preserve">Agricultural Employees </w:t>
      </w:r>
    </w:p>
    <w:p w:rsidR="008E57EB" w:rsidRPr="00BE6121" w:rsidRDefault="00E269AB" w:rsidP="008E57EB">
      <w:pPr>
        <w:spacing w:after="200"/>
        <w:ind w:left="2880"/>
        <w:contextualSpacing/>
      </w:pPr>
      <w:r w:rsidRPr="00BE6121">
        <w:t>Form 944</w:t>
      </w:r>
      <w:r w:rsidRPr="00BE6121">
        <w:tab/>
      </w:r>
      <w:r w:rsidR="00BD56C1" w:rsidRPr="00BE6121">
        <w:tab/>
      </w:r>
      <w:r w:rsidR="00BD56C1" w:rsidRPr="00BE6121">
        <w:tab/>
      </w:r>
      <w:r w:rsidRPr="00BE6121">
        <w:t>Employer’s</w:t>
      </w:r>
      <w:r w:rsidR="008E57EB" w:rsidRPr="00BE6121">
        <w:t xml:space="preserve"> 2</w:t>
      </w:r>
      <w:r w:rsidR="00A627B3" w:rsidRPr="00BE6121">
        <w:t xml:space="preserve">011 </w:t>
      </w:r>
      <w:r w:rsidR="008E57EB" w:rsidRPr="00BE6121">
        <w:t>Annual Federal Tax</w:t>
      </w:r>
    </w:p>
    <w:p w:rsidR="008E57EB" w:rsidRPr="00BE6121" w:rsidRDefault="008E57EB" w:rsidP="008E57EB">
      <w:pPr>
        <w:spacing w:after="200"/>
        <w:ind w:left="2880"/>
        <w:contextualSpacing/>
      </w:pPr>
      <w:r w:rsidRPr="00BE6121">
        <w:tab/>
      </w:r>
      <w:r w:rsidRPr="00BE6121">
        <w:tab/>
      </w:r>
      <w:r w:rsidRPr="00BE6121">
        <w:tab/>
      </w:r>
      <w:r w:rsidRPr="00BE6121">
        <w:tab/>
        <w:t>Return</w:t>
      </w:r>
    </w:p>
    <w:p w:rsidR="008E57EB" w:rsidRPr="00BE6121" w:rsidRDefault="00E269AB" w:rsidP="008E57EB">
      <w:pPr>
        <w:spacing w:after="200"/>
        <w:ind w:left="2880"/>
        <w:contextualSpacing/>
      </w:pPr>
      <w:r w:rsidRPr="00BE6121">
        <w:t>Form 945</w:t>
      </w:r>
      <w:r w:rsidRPr="00BE6121">
        <w:tab/>
      </w:r>
      <w:r w:rsidR="00BD56C1" w:rsidRPr="00BE6121">
        <w:tab/>
      </w:r>
      <w:r w:rsidR="00BD56C1" w:rsidRPr="00BE6121">
        <w:tab/>
      </w:r>
      <w:r w:rsidRPr="00BE6121">
        <w:t xml:space="preserve">Employer’s </w:t>
      </w:r>
      <w:r w:rsidR="008E57EB" w:rsidRPr="00BE6121">
        <w:t>20</w:t>
      </w:r>
      <w:r w:rsidR="00A627B3" w:rsidRPr="00BE6121">
        <w:t>11</w:t>
      </w:r>
      <w:r w:rsidR="008E57EB" w:rsidRPr="00BE6121">
        <w:t xml:space="preserve"> </w:t>
      </w:r>
      <w:r w:rsidRPr="00BE6121">
        <w:t xml:space="preserve">Annual Return of </w:t>
      </w:r>
    </w:p>
    <w:p w:rsidR="00723313" w:rsidRPr="00BE6121" w:rsidRDefault="008E57EB" w:rsidP="008E57EB">
      <w:pPr>
        <w:spacing w:after="200"/>
        <w:ind w:left="2880"/>
        <w:contextualSpacing/>
      </w:pPr>
      <w:r w:rsidRPr="00BE6121">
        <w:tab/>
      </w:r>
      <w:r w:rsidRPr="00BE6121">
        <w:tab/>
      </w:r>
      <w:r w:rsidRPr="00BE6121">
        <w:tab/>
      </w:r>
      <w:r w:rsidRPr="00BE6121">
        <w:tab/>
        <w:t>Withheld Federal Income Tax</w:t>
      </w:r>
    </w:p>
    <w:p w:rsidR="008F64AC" w:rsidRPr="00BE6121" w:rsidRDefault="00E269AB" w:rsidP="008F64AC">
      <w:pPr>
        <w:tabs>
          <w:tab w:val="left" w:pos="5760"/>
        </w:tabs>
        <w:spacing w:after="200"/>
        <w:ind w:left="2880" w:hanging="2880"/>
        <w:contextualSpacing/>
      </w:pPr>
      <w:r w:rsidRPr="00BE6121">
        <w:t xml:space="preserve">                            </w:t>
      </w:r>
      <w:r w:rsidR="008F64AC" w:rsidRPr="00BE6121">
        <w:t xml:space="preserve">                    Form DE </w:t>
      </w:r>
      <w:r w:rsidR="00A627B3" w:rsidRPr="00BE6121">
        <w:t>9</w:t>
      </w:r>
      <w:r w:rsidR="008F64AC" w:rsidRPr="00BE6121">
        <w:tab/>
        <w:t>201</w:t>
      </w:r>
      <w:r w:rsidR="00A627B3" w:rsidRPr="00BE6121">
        <w:t>1</w:t>
      </w:r>
      <w:r w:rsidR="008F64AC" w:rsidRPr="00BE6121">
        <w:t xml:space="preserve"> 4</w:t>
      </w:r>
      <w:r w:rsidR="008F64AC" w:rsidRPr="00BE6121">
        <w:rPr>
          <w:vertAlign w:val="superscript"/>
        </w:rPr>
        <w:t>th</w:t>
      </w:r>
      <w:r w:rsidR="008F64AC" w:rsidRPr="00BE6121">
        <w:t xml:space="preserve"> </w:t>
      </w:r>
      <w:r w:rsidRPr="00BE6121">
        <w:t xml:space="preserve">Quarter Wage and Withholding </w:t>
      </w:r>
    </w:p>
    <w:p w:rsidR="008F64AC" w:rsidRPr="00BE6121" w:rsidRDefault="008F64AC" w:rsidP="008F64AC">
      <w:pPr>
        <w:tabs>
          <w:tab w:val="left" w:pos="5760"/>
        </w:tabs>
        <w:spacing w:after="200"/>
        <w:ind w:left="2880" w:hanging="2880"/>
        <w:contextualSpacing/>
      </w:pPr>
      <w:r w:rsidRPr="00BE6121">
        <w:tab/>
      </w:r>
      <w:r w:rsidRPr="00BE6121">
        <w:tab/>
        <w:t>Report</w:t>
      </w:r>
      <w:r w:rsidRPr="00BE6121">
        <w:tab/>
      </w:r>
    </w:p>
    <w:p w:rsidR="00E269AB" w:rsidRPr="00BE6121" w:rsidRDefault="00E269AB" w:rsidP="00BE6121">
      <w:pPr>
        <w:spacing w:after="200"/>
        <w:ind w:left="2880" w:hanging="2160"/>
        <w:contextualSpacing/>
      </w:pPr>
      <w:r w:rsidRPr="00BE6121">
        <w:t xml:space="preserve">                                    Form DE </w:t>
      </w:r>
      <w:r w:rsidR="00A627B3" w:rsidRPr="00BE6121">
        <w:t>9C</w:t>
      </w:r>
      <w:r w:rsidRPr="00BE6121">
        <w:tab/>
      </w:r>
      <w:r w:rsidRPr="00BE6121">
        <w:tab/>
      </w:r>
      <w:r w:rsidRPr="00BE6121">
        <w:tab/>
      </w:r>
      <w:r w:rsidR="00A627B3" w:rsidRPr="00BE6121">
        <w:t>2011</w:t>
      </w:r>
      <w:r w:rsidR="008F64AC" w:rsidRPr="00BE6121">
        <w:t xml:space="preserve"> </w:t>
      </w:r>
      <w:r w:rsidRPr="00BE6121">
        <w:t>Annual Reconciliation Return                                               Form 1099</w:t>
      </w:r>
      <w:r w:rsidRPr="00BE6121">
        <w:tab/>
      </w:r>
      <w:r w:rsidRPr="00BE6121">
        <w:tab/>
      </w:r>
      <w:r w:rsidRPr="00BE6121">
        <w:tab/>
        <w:t>Varies                                                                                       FUTA Deposit</w:t>
      </w:r>
      <w:r w:rsidRPr="00BE6121">
        <w:tab/>
      </w:r>
      <w:r w:rsidRPr="00BE6121">
        <w:tab/>
      </w:r>
      <w:r w:rsidRPr="00BE6121">
        <w:tab/>
        <w:t xml:space="preserve">Deposits for Federal Unemployment Tax                                </w:t>
      </w:r>
      <w:r w:rsidRPr="00BE6121">
        <w:tab/>
      </w:r>
      <w:r w:rsidRPr="00BE6121">
        <w:tab/>
      </w:r>
      <w:r w:rsidRPr="00BE6121">
        <w:tab/>
      </w:r>
      <w:r w:rsidRPr="00BE6121">
        <w:tab/>
      </w:r>
      <w:r w:rsidR="00235D87" w:rsidRPr="00BE6121">
        <w:t>(due if greater</w:t>
      </w:r>
      <w:r w:rsidRPr="00BE6121">
        <w:t xml:space="preserve"> than $500</w:t>
      </w:r>
      <w:r w:rsidR="00235D87" w:rsidRPr="00BE6121">
        <w:t>)</w:t>
      </w:r>
    </w:p>
    <w:p w:rsidR="00BE6121" w:rsidRPr="00BE6121" w:rsidRDefault="00BE6121" w:rsidP="00BE6121">
      <w:pPr>
        <w:spacing w:after="200"/>
        <w:ind w:left="720"/>
        <w:contextualSpacing/>
      </w:pPr>
    </w:p>
    <w:p w:rsidR="00BE6121" w:rsidRPr="00BE6121" w:rsidRDefault="00BE6121" w:rsidP="00BE6121">
      <w:pPr>
        <w:spacing w:after="200"/>
        <w:ind w:left="720"/>
        <w:contextualSpacing/>
      </w:pPr>
      <w:r w:rsidRPr="00BE6121">
        <w:t>*If you are entitled to the maximum 5.4% credit, the FUTA tax rate after credit is .6%. Certain states have lost part or all of this credit. Employers in those states need to check with their labor department to determine the current allowed credit for the state in question.</w:t>
      </w:r>
    </w:p>
    <w:p w:rsidR="00D456B2" w:rsidRPr="00BE6121" w:rsidRDefault="00D456B2" w:rsidP="00235D87">
      <w:pPr>
        <w:pBdr>
          <w:bottom w:val="single" w:sz="4" w:space="1" w:color="auto"/>
        </w:pBdr>
        <w:spacing w:after="200"/>
        <w:ind w:left="2880" w:hanging="2880"/>
        <w:contextualSpacing/>
      </w:pPr>
    </w:p>
    <w:p w:rsidR="00235D87" w:rsidRPr="00BE6121" w:rsidRDefault="00235D87" w:rsidP="00235D87">
      <w:pPr>
        <w:spacing w:after="200"/>
        <w:ind w:left="2880" w:hanging="2880"/>
        <w:contextualSpacing/>
      </w:pPr>
    </w:p>
    <w:p w:rsidR="008E57EB" w:rsidRPr="00BE6121" w:rsidRDefault="000228AB" w:rsidP="00235D87">
      <w:pPr>
        <w:spacing w:after="200"/>
        <w:ind w:left="2880" w:hanging="2880"/>
        <w:contextualSpacing/>
      </w:pPr>
      <w:r w:rsidRPr="00BE6121">
        <w:t>February 28</w:t>
      </w:r>
      <w:r w:rsidR="00E269AB" w:rsidRPr="00BE6121">
        <w:t>, 201</w:t>
      </w:r>
      <w:r w:rsidR="00A627B3" w:rsidRPr="00BE6121">
        <w:t>2</w:t>
      </w:r>
      <w:r w:rsidR="00E269AB" w:rsidRPr="00BE6121">
        <w:t xml:space="preserve">            </w:t>
      </w:r>
      <w:r w:rsidR="00E269AB" w:rsidRPr="00BE6121">
        <w:tab/>
        <w:t>Form 1096</w:t>
      </w:r>
      <w:r w:rsidR="00E269AB" w:rsidRPr="00BE6121">
        <w:tab/>
      </w:r>
      <w:r w:rsidR="00E269AB" w:rsidRPr="00BE6121">
        <w:tab/>
      </w:r>
      <w:r w:rsidR="00E269AB" w:rsidRPr="00BE6121">
        <w:tab/>
      </w:r>
      <w:r w:rsidRPr="00BE6121">
        <w:t>2011</w:t>
      </w:r>
      <w:r w:rsidR="008E57EB" w:rsidRPr="00BE6121">
        <w:t xml:space="preserve"> </w:t>
      </w:r>
      <w:r w:rsidR="00E269AB" w:rsidRPr="00BE6121">
        <w:t xml:space="preserve">Annual Summary and Transmittal of </w:t>
      </w:r>
    </w:p>
    <w:p w:rsidR="00D456B2" w:rsidRPr="00BE6121" w:rsidRDefault="00E269AB" w:rsidP="008E57EB">
      <w:pPr>
        <w:spacing w:after="200"/>
        <w:ind w:left="2880" w:hanging="2880"/>
        <w:contextualSpacing/>
      </w:pPr>
      <w:r w:rsidRPr="00BE6121">
        <w:t xml:space="preserve">                                       </w:t>
      </w:r>
      <w:r w:rsidRPr="00BE6121">
        <w:tab/>
      </w:r>
      <w:r w:rsidRPr="00BE6121">
        <w:tab/>
      </w:r>
      <w:r w:rsidRPr="00BE6121">
        <w:tab/>
      </w:r>
      <w:r w:rsidRPr="00BE6121">
        <w:tab/>
      </w:r>
      <w:r w:rsidR="008E57EB" w:rsidRPr="00BE6121">
        <w:tab/>
        <w:t xml:space="preserve">U.S. </w:t>
      </w:r>
      <w:r w:rsidRPr="00BE6121">
        <w:t>Informa</w:t>
      </w:r>
      <w:r w:rsidR="008E57EB" w:rsidRPr="00BE6121">
        <w:t>tion Returns, with Copy A of</w:t>
      </w:r>
      <w:r w:rsidRPr="00BE6121">
        <w:t xml:space="preserve">                                </w:t>
      </w:r>
      <w:r w:rsidRPr="00BE6121">
        <w:tab/>
      </w:r>
      <w:r w:rsidRPr="00BE6121">
        <w:tab/>
      </w:r>
      <w:r w:rsidRPr="00BE6121">
        <w:tab/>
      </w:r>
      <w:r w:rsidRPr="00BE6121">
        <w:tab/>
      </w:r>
      <w:r w:rsidR="008E57EB" w:rsidRPr="00BE6121">
        <w:t xml:space="preserve">all </w:t>
      </w:r>
      <w:r w:rsidRPr="00BE6121">
        <w:t>forms 1099                                                                            Form W-3</w:t>
      </w:r>
      <w:r w:rsidRPr="00BE6121">
        <w:tab/>
      </w:r>
      <w:r w:rsidRPr="00BE6121">
        <w:tab/>
      </w:r>
      <w:r w:rsidRPr="00BE6121">
        <w:tab/>
        <w:t xml:space="preserve">Transmittal of Wage and Tax Statements,                                </w:t>
      </w:r>
      <w:r w:rsidRPr="00BE6121">
        <w:tab/>
      </w:r>
      <w:r w:rsidRPr="00BE6121">
        <w:tab/>
      </w:r>
      <w:r w:rsidRPr="00BE6121">
        <w:tab/>
      </w:r>
      <w:r w:rsidRPr="00BE6121">
        <w:tab/>
        <w:t xml:space="preserve">with Copy A of all </w:t>
      </w:r>
      <w:r w:rsidR="00235D87" w:rsidRPr="00BE6121">
        <w:t>2</w:t>
      </w:r>
      <w:r w:rsidR="000228AB" w:rsidRPr="00BE6121">
        <w:t>011</w:t>
      </w:r>
      <w:r w:rsidR="00235D87" w:rsidRPr="00BE6121">
        <w:t xml:space="preserve"> </w:t>
      </w:r>
      <w:r w:rsidRPr="00BE6121">
        <w:t>Forms W-2                                              Form 8027</w:t>
      </w:r>
      <w:r w:rsidRPr="00BE6121">
        <w:tab/>
      </w:r>
      <w:r w:rsidRPr="00BE6121">
        <w:tab/>
      </w:r>
      <w:r w:rsidRPr="00BE6121">
        <w:tab/>
        <w:t xml:space="preserve">Employer’s </w:t>
      </w:r>
      <w:r w:rsidR="000228AB" w:rsidRPr="00BE6121">
        <w:t>2011</w:t>
      </w:r>
      <w:r w:rsidR="00235D87" w:rsidRPr="00BE6121">
        <w:t xml:space="preserve"> </w:t>
      </w:r>
      <w:r w:rsidRPr="00BE6121">
        <w:t xml:space="preserve">Annual Information                                      </w:t>
      </w:r>
      <w:r w:rsidRPr="00BE6121">
        <w:tab/>
      </w:r>
      <w:r w:rsidRPr="00BE6121">
        <w:tab/>
      </w:r>
      <w:r w:rsidRPr="00BE6121">
        <w:tab/>
      </w:r>
      <w:r w:rsidRPr="00BE6121">
        <w:tab/>
      </w:r>
      <w:r w:rsidR="00235D87" w:rsidRPr="00BE6121">
        <w:t xml:space="preserve">Return of </w:t>
      </w:r>
      <w:r w:rsidRPr="00BE6121">
        <w:t xml:space="preserve">Tip Income and Allocated Tips     </w:t>
      </w:r>
    </w:p>
    <w:p w:rsidR="00D456B2" w:rsidRPr="00BE6121" w:rsidRDefault="00D456B2" w:rsidP="00235D87">
      <w:pPr>
        <w:pBdr>
          <w:bottom w:val="single" w:sz="4" w:space="1" w:color="auto"/>
        </w:pBdr>
        <w:spacing w:after="200"/>
        <w:contextualSpacing/>
      </w:pPr>
    </w:p>
    <w:p w:rsidR="00235D87" w:rsidRPr="00BE6121" w:rsidRDefault="00235D87" w:rsidP="00D456B2">
      <w:pPr>
        <w:spacing w:after="200"/>
        <w:contextualSpacing/>
      </w:pPr>
    </w:p>
    <w:p w:rsidR="00BD56C1" w:rsidRPr="00BE6121" w:rsidRDefault="008F64AC" w:rsidP="00D456B2">
      <w:pPr>
        <w:spacing w:after="200"/>
        <w:contextualSpacing/>
      </w:pPr>
      <w:r w:rsidRPr="00BE6121">
        <w:t>April 30, 201</w:t>
      </w:r>
      <w:r w:rsidR="000228AB" w:rsidRPr="00BE6121">
        <w:t>2</w:t>
      </w:r>
      <w:r w:rsidR="008B72E9" w:rsidRPr="00BE6121">
        <w:t>,</w:t>
      </w:r>
      <w:r w:rsidR="00E269AB" w:rsidRPr="00BE6121">
        <w:tab/>
      </w:r>
      <w:r w:rsidR="00E269AB" w:rsidRPr="00BE6121">
        <w:tab/>
        <w:t>Form 941</w:t>
      </w:r>
      <w:r w:rsidR="00E269AB" w:rsidRPr="00BE6121">
        <w:tab/>
      </w:r>
      <w:r w:rsidR="00E269AB" w:rsidRPr="00BE6121">
        <w:tab/>
      </w:r>
      <w:r w:rsidR="00E269AB" w:rsidRPr="00BE6121">
        <w:tab/>
      </w:r>
      <w:r w:rsidR="00BD56C1" w:rsidRPr="00BE6121">
        <w:t>20</w:t>
      </w:r>
      <w:r w:rsidR="000228AB" w:rsidRPr="00BE6121">
        <w:t xml:space="preserve">12 </w:t>
      </w:r>
      <w:r w:rsidR="00BD56C1" w:rsidRPr="00BE6121">
        <w:t>1</w:t>
      </w:r>
      <w:r w:rsidR="00BD56C1" w:rsidRPr="00BE6121">
        <w:rPr>
          <w:vertAlign w:val="superscript"/>
        </w:rPr>
        <w:t>st</w:t>
      </w:r>
      <w:r w:rsidR="00BD56C1" w:rsidRPr="00BE6121">
        <w:t>, 2</w:t>
      </w:r>
      <w:r w:rsidR="00BD56C1" w:rsidRPr="00BE6121">
        <w:rPr>
          <w:vertAlign w:val="superscript"/>
        </w:rPr>
        <w:t>nd</w:t>
      </w:r>
      <w:r w:rsidR="00BD56C1" w:rsidRPr="00BE6121">
        <w:t>, and 3</w:t>
      </w:r>
      <w:r w:rsidR="00BD56C1" w:rsidRPr="00BE6121">
        <w:rPr>
          <w:vertAlign w:val="superscript"/>
        </w:rPr>
        <w:t>rd</w:t>
      </w:r>
      <w:r w:rsidR="00BD56C1" w:rsidRPr="00BE6121">
        <w:t xml:space="preserve"> Quarter</w:t>
      </w:r>
    </w:p>
    <w:p w:rsidR="00BD56C1" w:rsidRPr="00BE6121" w:rsidRDefault="000228AB" w:rsidP="00D456B2">
      <w:pPr>
        <w:spacing w:after="200"/>
        <w:contextualSpacing/>
      </w:pPr>
      <w:r w:rsidRPr="00BE6121">
        <w:t>July 31, 2012</w:t>
      </w:r>
      <w:r w:rsidR="00D456B2" w:rsidRPr="00BE6121">
        <w:t xml:space="preserve"> &amp;</w:t>
      </w:r>
      <w:r w:rsidR="00BD56C1" w:rsidRPr="00BE6121">
        <w:tab/>
      </w:r>
      <w:r w:rsidR="00BD56C1" w:rsidRPr="00BE6121">
        <w:tab/>
      </w:r>
      <w:r w:rsidR="00BD56C1" w:rsidRPr="00BE6121">
        <w:tab/>
      </w:r>
      <w:r w:rsidR="00BD56C1" w:rsidRPr="00BE6121">
        <w:tab/>
      </w:r>
      <w:r w:rsidR="00BD56C1" w:rsidRPr="00BE6121">
        <w:tab/>
      </w:r>
      <w:r w:rsidR="00BD56C1" w:rsidRPr="00BE6121">
        <w:tab/>
        <w:t>Employer’s Quarterly Federal Tax Return</w:t>
      </w:r>
    </w:p>
    <w:p w:rsidR="00D456B2" w:rsidRPr="00BE6121" w:rsidRDefault="000228AB" w:rsidP="00BD56C1">
      <w:pPr>
        <w:spacing w:after="200"/>
        <w:ind w:left="2880" w:hanging="2880"/>
        <w:contextualSpacing/>
        <w:rPr>
          <w:b/>
        </w:rPr>
      </w:pPr>
      <w:r w:rsidRPr="00BE6121">
        <w:t>October 31, 2012</w:t>
      </w:r>
      <w:r w:rsidR="00E269AB" w:rsidRPr="00BE6121">
        <w:tab/>
        <w:t xml:space="preserve">Form DE </w:t>
      </w:r>
      <w:r w:rsidR="00D456B2" w:rsidRPr="00BE6121">
        <w:t>9 and DE9C</w:t>
      </w:r>
      <w:r w:rsidR="00E269AB" w:rsidRPr="00BE6121">
        <w:tab/>
      </w:r>
      <w:r w:rsidR="00E269AB" w:rsidRPr="00BE6121">
        <w:tab/>
        <w:t xml:space="preserve">Quarterly </w:t>
      </w:r>
      <w:r w:rsidR="00D456B2" w:rsidRPr="00BE6121">
        <w:t>Contribution Return and Report of</w:t>
      </w:r>
      <w:r w:rsidR="00E269AB" w:rsidRPr="00BE6121">
        <w:t xml:space="preserve">       </w:t>
      </w:r>
      <w:r w:rsidR="008F64AC" w:rsidRPr="00BE6121">
        <w:t xml:space="preserve">                      </w:t>
      </w:r>
    </w:p>
    <w:p w:rsidR="00BD56C1" w:rsidRPr="00BE6121" w:rsidRDefault="00BD56C1" w:rsidP="000228AB">
      <w:pPr>
        <w:spacing w:after="200"/>
        <w:contextualSpacing/>
        <w:rPr>
          <w:b/>
        </w:rPr>
      </w:pPr>
      <w:r w:rsidRPr="00BE6121">
        <w:rPr>
          <w:b/>
        </w:rPr>
        <w:tab/>
      </w:r>
      <w:r w:rsidRPr="00BE6121">
        <w:rPr>
          <w:b/>
        </w:rPr>
        <w:tab/>
      </w:r>
      <w:r w:rsidRPr="00BE6121">
        <w:rPr>
          <w:b/>
        </w:rPr>
        <w:tab/>
      </w:r>
      <w:r w:rsidRPr="00BE6121">
        <w:rPr>
          <w:b/>
        </w:rPr>
        <w:tab/>
      </w:r>
      <w:r w:rsidRPr="00BE6121">
        <w:rPr>
          <w:b/>
        </w:rPr>
        <w:tab/>
      </w:r>
      <w:r w:rsidRPr="00BE6121">
        <w:rPr>
          <w:b/>
        </w:rPr>
        <w:tab/>
      </w:r>
      <w:r w:rsidRPr="00BE6121">
        <w:rPr>
          <w:b/>
        </w:rPr>
        <w:tab/>
      </w:r>
      <w:r w:rsidRPr="00BE6121">
        <w:rPr>
          <w:b/>
        </w:rPr>
        <w:tab/>
      </w:r>
      <w:r w:rsidRPr="00BE6121">
        <w:t xml:space="preserve">Wages </w:t>
      </w:r>
    </w:p>
    <w:p w:rsidR="00D456B2" w:rsidRPr="00BE6121" w:rsidRDefault="00D456B2" w:rsidP="00D456B2">
      <w:pPr>
        <w:tabs>
          <w:tab w:val="left" w:pos="2880"/>
        </w:tabs>
        <w:spacing w:after="200"/>
        <w:contextualSpacing/>
      </w:pPr>
      <w:r w:rsidRPr="00BE6121">
        <w:tab/>
        <w:t>FUTA Deposit</w:t>
      </w:r>
      <w:r w:rsidRPr="00BE6121">
        <w:tab/>
      </w:r>
      <w:r w:rsidRPr="00BE6121">
        <w:tab/>
      </w:r>
      <w:r w:rsidRPr="00BE6121">
        <w:tab/>
      </w:r>
      <w:r w:rsidR="00E269AB" w:rsidRPr="00BE6121">
        <w:t>Deposits for Federal Unemployment</w:t>
      </w:r>
      <w:r w:rsidRPr="00BE6121">
        <w:t xml:space="preserve"> (</w:t>
      </w:r>
      <w:r w:rsidR="00E269AB" w:rsidRPr="00BE6121">
        <w:t>due if</w:t>
      </w:r>
    </w:p>
    <w:p w:rsidR="00E269AB" w:rsidRPr="00BE6121" w:rsidRDefault="008E57EB" w:rsidP="00D456B2">
      <w:pPr>
        <w:tabs>
          <w:tab w:val="left" w:pos="2880"/>
        </w:tabs>
        <w:spacing w:after="200"/>
        <w:contextualSpacing/>
      </w:pPr>
      <w:r w:rsidRPr="00BE6121">
        <w:tab/>
      </w:r>
      <w:r w:rsidRPr="00BE6121">
        <w:tab/>
      </w:r>
      <w:r w:rsidRPr="00BE6121">
        <w:tab/>
      </w:r>
      <w:r w:rsidRPr="00BE6121">
        <w:tab/>
      </w:r>
      <w:r w:rsidRPr="00BE6121">
        <w:tab/>
      </w:r>
      <w:proofErr w:type="gramStart"/>
      <w:r w:rsidRPr="00BE6121">
        <w:t>greater</w:t>
      </w:r>
      <w:proofErr w:type="gramEnd"/>
      <w:r w:rsidR="00D456B2" w:rsidRPr="00BE6121">
        <w:t xml:space="preserve"> than $500)</w:t>
      </w:r>
      <w:r w:rsidR="00E269AB" w:rsidRPr="00BE6121">
        <w:t xml:space="preserve"> </w:t>
      </w:r>
    </w:p>
    <w:p w:rsidR="00D456B2" w:rsidRPr="00BE6121" w:rsidRDefault="00D456B2" w:rsidP="00D456B2">
      <w:pPr>
        <w:pBdr>
          <w:bottom w:val="single" w:sz="12" w:space="1" w:color="auto"/>
          <w:between w:val="single" w:sz="12" w:space="1" w:color="auto"/>
        </w:pBdr>
        <w:tabs>
          <w:tab w:val="left" w:pos="2880"/>
        </w:tabs>
        <w:spacing w:after="200"/>
        <w:contextualSpacing/>
      </w:pPr>
    </w:p>
    <w:p w:rsidR="006D7553" w:rsidRDefault="006D7553">
      <w:pPr>
        <w:spacing w:after="200"/>
        <w:rPr>
          <w:b/>
          <w:bCs/>
        </w:rPr>
      </w:pPr>
    </w:p>
    <w:p w:rsidR="006D7553" w:rsidRDefault="006D7553">
      <w:pPr>
        <w:spacing w:after="200"/>
        <w:rPr>
          <w:b/>
          <w:bCs/>
        </w:rPr>
      </w:pPr>
    </w:p>
    <w:p w:rsidR="00E269AB" w:rsidRPr="00BE6121" w:rsidRDefault="00E269AB">
      <w:pPr>
        <w:spacing w:after="200"/>
        <w:rPr>
          <w:b/>
          <w:bCs/>
        </w:rPr>
      </w:pPr>
      <w:r w:rsidRPr="00BE6121">
        <w:rPr>
          <w:b/>
          <w:bCs/>
        </w:rPr>
        <w:lastRenderedPageBreak/>
        <w:t>TAX FILING REQUIREMENTS FOR FORM W-2</w:t>
      </w:r>
    </w:p>
    <w:p w:rsidR="00E269AB" w:rsidRPr="00BE6121" w:rsidRDefault="00E269AB">
      <w:pPr>
        <w:spacing w:after="200"/>
        <w:jc w:val="both"/>
      </w:pPr>
      <w:r w:rsidRPr="00BE6121">
        <w:t>The Internal Revenue Service requires employers to file Forms W-2 for wages and certain fringe benefi</w:t>
      </w:r>
      <w:r w:rsidR="008B72E9" w:rsidRPr="00BE6121">
        <w:t>ts paid to employees for the 20</w:t>
      </w:r>
      <w:r w:rsidR="000228AB" w:rsidRPr="00BE6121">
        <w:t>11</w:t>
      </w:r>
      <w:r w:rsidRPr="00BE6121">
        <w:t xml:space="preserve"> calendar year.  The statements are to be given or mailed to employees by </w:t>
      </w:r>
      <w:r w:rsidR="000228AB" w:rsidRPr="00BE6121">
        <w:t>January 31</w:t>
      </w:r>
      <w:r w:rsidRPr="00BE6121">
        <w:t>, 201</w:t>
      </w:r>
      <w:r w:rsidR="000228AB" w:rsidRPr="00BE6121">
        <w:t>2</w:t>
      </w:r>
      <w:r w:rsidRPr="00BE6121">
        <w:t>.  The government copies</w:t>
      </w:r>
      <w:r w:rsidR="008B72E9" w:rsidRPr="00BE6121">
        <w:t xml:space="preserve"> are not due until </w:t>
      </w:r>
      <w:r w:rsidR="000228AB" w:rsidRPr="00BE6121">
        <w:t>February 2</w:t>
      </w:r>
      <w:r w:rsidR="00E21D70" w:rsidRPr="00BE6121">
        <w:t>8</w:t>
      </w:r>
      <w:r w:rsidR="008B72E9" w:rsidRPr="00BE6121">
        <w:t>, 201</w:t>
      </w:r>
      <w:r w:rsidR="00190F37" w:rsidRPr="00BE6121">
        <w:t>2</w:t>
      </w:r>
      <w:r w:rsidRPr="00BE6121">
        <w:t>.</w:t>
      </w:r>
    </w:p>
    <w:p w:rsidR="00E269AB" w:rsidRPr="00BE6121" w:rsidRDefault="00E269AB">
      <w:pPr>
        <w:spacing w:after="200"/>
        <w:jc w:val="both"/>
      </w:pPr>
      <w:r w:rsidRPr="00BE6121">
        <w:t>In preparing the Form W-2’s, please review your records for any fringe benefits.  Listed below are some common fringe benefits that are required to be included on the Form W-2.</w:t>
      </w:r>
    </w:p>
    <w:p w:rsidR="00E269AB" w:rsidRPr="00BE6121" w:rsidRDefault="00E269AB">
      <w:pPr>
        <w:numPr>
          <w:ilvl w:val="0"/>
          <w:numId w:val="5"/>
        </w:numPr>
        <w:spacing w:after="200"/>
        <w:jc w:val="both"/>
      </w:pPr>
      <w:r w:rsidRPr="00BE6121">
        <w:t xml:space="preserve">Employee business expense reimbursements made to employees under </w:t>
      </w:r>
      <w:proofErr w:type="gramStart"/>
      <w:r w:rsidRPr="00BE6121">
        <w:t xml:space="preserve">an </w:t>
      </w:r>
      <w:r w:rsidRPr="00BE6121">
        <w:rPr>
          <w:u w:val="single"/>
        </w:rPr>
        <w:t>accountable plan</w:t>
      </w:r>
      <w:r w:rsidRPr="00BE6121">
        <w:t xml:space="preserve"> that exceed</w:t>
      </w:r>
      <w:proofErr w:type="gramEnd"/>
      <w:r w:rsidRPr="00BE6121">
        <w:t xml:space="preserve"> the government per diem amount or the amount substantiated to the employer.</w:t>
      </w:r>
    </w:p>
    <w:p w:rsidR="00E269AB" w:rsidRPr="00BE6121" w:rsidRDefault="00E269AB">
      <w:pPr>
        <w:numPr>
          <w:ilvl w:val="0"/>
          <w:numId w:val="5"/>
        </w:numPr>
        <w:spacing w:after="200"/>
        <w:jc w:val="both"/>
      </w:pPr>
      <w:r w:rsidRPr="00BE6121">
        <w:t xml:space="preserve">Employee business expense reimbursements made to employees under a </w:t>
      </w:r>
      <w:r w:rsidRPr="00BE6121">
        <w:rPr>
          <w:u w:val="single"/>
        </w:rPr>
        <w:t>non-accountable plan</w:t>
      </w:r>
      <w:r w:rsidRPr="00BE6121">
        <w:t xml:space="preserve"> (see Employee Business Expense Reimbursements below).</w:t>
      </w:r>
    </w:p>
    <w:p w:rsidR="00E269AB" w:rsidRPr="00BE6121" w:rsidRDefault="00E269AB">
      <w:pPr>
        <w:numPr>
          <w:ilvl w:val="0"/>
          <w:numId w:val="5"/>
        </w:numPr>
        <w:spacing w:after="200"/>
        <w:jc w:val="both"/>
      </w:pPr>
      <w:r w:rsidRPr="00BE6121">
        <w:t>Employee’s share of Social Security or Medicare taxes on tips that were not collected from the employee.</w:t>
      </w:r>
    </w:p>
    <w:p w:rsidR="00E269AB" w:rsidRPr="00BE6121" w:rsidRDefault="00E269AB">
      <w:pPr>
        <w:numPr>
          <w:ilvl w:val="0"/>
          <w:numId w:val="5"/>
        </w:numPr>
        <w:spacing w:after="200"/>
      </w:pPr>
      <w:r w:rsidRPr="00BE6121">
        <w:t>Employer provided life insurance coverage on employee in excess of $50,000 of coverage.</w:t>
      </w:r>
    </w:p>
    <w:p w:rsidR="00E269AB" w:rsidRPr="00BE6121" w:rsidRDefault="00E269AB">
      <w:pPr>
        <w:numPr>
          <w:ilvl w:val="0"/>
          <w:numId w:val="5"/>
        </w:numPr>
        <w:spacing w:after="200"/>
      </w:pPr>
      <w:r w:rsidRPr="00BE6121">
        <w:t>Employer provided dependent care benefits (child care).</w:t>
      </w:r>
    </w:p>
    <w:p w:rsidR="00E269AB" w:rsidRPr="00BE6121" w:rsidRDefault="00E269AB">
      <w:pPr>
        <w:numPr>
          <w:ilvl w:val="0"/>
          <w:numId w:val="5"/>
        </w:numPr>
        <w:spacing w:after="200"/>
      </w:pPr>
      <w:r w:rsidRPr="00BE6121">
        <w:t>Value of employer provided automobiles for the personal use portion.</w:t>
      </w:r>
    </w:p>
    <w:p w:rsidR="00E269AB" w:rsidRPr="00BE6121" w:rsidRDefault="00E269AB">
      <w:pPr>
        <w:spacing w:after="200"/>
        <w:jc w:val="both"/>
      </w:pPr>
      <w:r w:rsidRPr="00BE6121">
        <w:t>If you have any questions regarding the taxability of any of the above items, or any other items, as to their inclusion on Form W-2, please contact our office.</w:t>
      </w:r>
    </w:p>
    <w:p w:rsidR="00E269AB" w:rsidRPr="00BE6121" w:rsidRDefault="00E269AB">
      <w:pPr>
        <w:spacing w:after="200"/>
        <w:rPr>
          <w:b/>
          <w:bCs/>
        </w:rPr>
      </w:pPr>
      <w:r w:rsidRPr="00BE6121">
        <w:rPr>
          <w:b/>
          <w:bCs/>
        </w:rPr>
        <w:t>EM</w:t>
      </w:r>
      <w:r w:rsidR="00EE61B2" w:rsidRPr="00BE6121">
        <w:rPr>
          <w:b/>
          <w:bCs/>
        </w:rPr>
        <w:t>PLOYEE BUSINESS EXPENSE REIMBURSEMENT</w:t>
      </w:r>
      <w:r w:rsidRPr="00BE6121">
        <w:rPr>
          <w:b/>
          <w:bCs/>
        </w:rPr>
        <w:t xml:space="preserve"> ARRANGEMENTS</w:t>
      </w:r>
    </w:p>
    <w:p w:rsidR="00E269AB" w:rsidRPr="00BE6121" w:rsidRDefault="00E269AB">
      <w:pPr>
        <w:spacing w:after="200"/>
        <w:jc w:val="both"/>
      </w:pPr>
      <w:r w:rsidRPr="00BE6121">
        <w:t xml:space="preserve">Payments or reimbursements made to employees for lodging, meals and incidental expenses, transportation and other employee business expenses will be included in the employees’ gross income unless the employer maintains an </w:t>
      </w:r>
      <w:r w:rsidRPr="00BE6121">
        <w:rPr>
          <w:u w:val="single"/>
        </w:rPr>
        <w:t>accountable plan</w:t>
      </w:r>
      <w:r w:rsidRPr="00BE6121">
        <w:t xml:space="preserve"> or </w:t>
      </w:r>
      <w:r w:rsidRPr="00BE6121">
        <w:rPr>
          <w:u w:val="single"/>
        </w:rPr>
        <w:t>qualified per diem arrangement</w:t>
      </w:r>
      <w:r w:rsidRPr="00BE6121">
        <w:t>.</w:t>
      </w:r>
    </w:p>
    <w:p w:rsidR="00E269AB" w:rsidRPr="00BE6121" w:rsidRDefault="00E269AB">
      <w:pPr>
        <w:spacing w:after="200"/>
      </w:pPr>
      <w:r w:rsidRPr="00BE6121">
        <w:t xml:space="preserve">An </w:t>
      </w:r>
      <w:proofErr w:type="gramStart"/>
      <w:r w:rsidRPr="00BE6121">
        <w:t>accountable</w:t>
      </w:r>
      <w:proofErr w:type="gramEnd"/>
      <w:r w:rsidRPr="00BE6121">
        <w:t xml:space="preserve"> plan is one in which your employees meet all three of the following rules:</w:t>
      </w:r>
    </w:p>
    <w:p w:rsidR="00E269AB" w:rsidRPr="00BE6121" w:rsidRDefault="00E269AB">
      <w:pPr>
        <w:numPr>
          <w:ilvl w:val="0"/>
          <w:numId w:val="6"/>
        </w:numPr>
        <w:spacing w:after="200"/>
      </w:pPr>
      <w:r w:rsidRPr="00BE6121">
        <w:t>They must have paid or incurred deductible expenses while performing services as your employees.</w:t>
      </w:r>
    </w:p>
    <w:p w:rsidR="00E269AB" w:rsidRPr="00BE6121" w:rsidRDefault="00E269AB">
      <w:pPr>
        <w:numPr>
          <w:ilvl w:val="0"/>
          <w:numId w:val="6"/>
        </w:numPr>
        <w:spacing w:after="200"/>
      </w:pPr>
      <w:r w:rsidRPr="00BE6121">
        <w:t>They must adequately account to you for these expenses within a reasonable period of time.</w:t>
      </w:r>
    </w:p>
    <w:p w:rsidR="00E269AB" w:rsidRPr="00BE6121" w:rsidRDefault="00E269AB">
      <w:pPr>
        <w:numPr>
          <w:ilvl w:val="0"/>
          <w:numId w:val="6"/>
        </w:numPr>
        <w:spacing w:after="200"/>
      </w:pPr>
      <w:r w:rsidRPr="00BE6121">
        <w:t>They must return any amounts in excess of expenses within a reasonable period of time.</w:t>
      </w:r>
    </w:p>
    <w:p w:rsidR="00E269AB" w:rsidRPr="00BE6121" w:rsidRDefault="00E269AB">
      <w:pPr>
        <w:spacing w:after="200"/>
        <w:jc w:val="both"/>
      </w:pPr>
      <w:r w:rsidRPr="00BE6121">
        <w:t>A qualified per diem arrangement is one where the employer reimburses the employee based on standard rates, such as per diem travel, per diem meals and incidentals, or mileage reimbursements based on a fixed rate per mile.  This type of plan includes payments made in advance to employees, provided they are in anticipation of the employee actually incurring the expenses.  For the arrangement to qualify, the following conditions must be met:</w:t>
      </w:r>
    </w:p>
    <w:p w:rsidR="00E269AB" w:rsidRPr="00BE6121" w:rsidRDefault="00E269AB">
      <w:pPr>
        <w:numPr>
          <w:ilvl w:val="1"/>
          <w:numId w:val="6"/>
        </w:numPr>
        <w:spacing w:after="200"/>
        <w:jc w:val="both"/>
      </w:pPr>
      <w:r w:rsidRPr="00BE6121">
        <w:t xml:space="preserve">Substantiation by the employee is met if the numbers of days, miles, or other base upon which reimbursements are calculated, are reported to the employer.  The </w:t>
      </w:r>
      <w:r w:rsidR="005D10CC" w:rsidRPr="00BE6121">
        <w:lastRenderedPageBreak/>
        <w:t>e</w:t>
      </w:r>
      <w:r w:rsidRPr="00BE6121">
        <w:t>mployee is not required to submit receipts for lodging, meals, gas, etc. (nor is he/she required to keep them in his/her records).</w:t>
      </w:r>
    </w:p>
    <w:p w:rsidR="00E269AB" w:rsidRPr="00BE6121" w:rsidRDefault="00E269AB">
      <w:pPr>
        <w:numPr>
          <w:ilvl w:val="1"/>
          <w:numId w:val="6"/>
        </w:numPr>
        <w:spacing w:after="200"/>
        <w:jc w:val="both"/>
      </w:pPr>
      <w:r w:rsidRPr="00BE6121">
        <w:t xml:space="preserve">The per diem or mileage amounts are within the allowable limits of the simplified method established by the Regulations if they fall into the following ranges </w:t>
      </w:r>
      <w:r w:rsidR="008B72E9" w:rsidRPr="00BE6121">
        <w:t>between October 1, 201</w:t>
      </w:r>
      <w:r w:rsidR="00311734">
        <w:t>1</w:t>
      </w:r>
      <w:r w:rsidR="008B72E9" w:rsidRPr="00BE6121">
        <w:t xml:space="preserve"> – September 30, 201</w:t>
      </w:r>
      <w:r w:rsidR="00311734">
        <w:t>2</w:t>
      </w:r>
      <w:r w:rsidRPr="00BE6121">
        <w:t>:</w:t>
      </w:r>
    </w:p>
    <w:p w:rsidR="00E269AB" w:rsidRPr="00BE6121" w:rsidRDefault="00E269AB">
      <w:pPr>
        <w:spacing w:after="200"/>
        <w:ind w:left="4320"/>
      </w:pPr>
      <w:r w:rsidRPr="00BE6121">
        <w:t>Daily</w:t>
      </w:r>
      <w:r w:rsidRPr="00BE6121">
        <w:tab/>
      </w:r>
      <w:r w:rsidRPr="00BE6121">
        <w:tab/>
      </w:r>
      <w:r w:rsidRPr="00BE6121">
        <w:tab/>
        <w:t>Daily</w:t>
      </w:r>
      <w:r w:rsidRPr="00BE6121">
        <w:tab/>
      </w:r>
      <w:r w:rsidRPr="00BE6121">
        <w:tab/>
      </w:r>
      <w:r w:rsidRPr="00BE6121">
        <w:tab/>
        <w:t>Daily                                    Lodging</w:t>
      </w:r>
      <w:r w:rsidRPr="00BE6121">
        <w:tab/>
      </w:r>
      <w:r w:rsidRPr="00BE6121">
        <w:tab/>
        <w:t>Meals &amp;</w:t>
      </w:r>
      <w:r w:rsidRPr="00BE6121">
        <w:tab/>
      </w:r>
      <w:r w:rsidRPr="00BE6121">
        <w:tab/>
        <w:t xml:space="preserve">Maximum                                       Expense </w:t>
      </w:r>
      <w:r w:rsidRPr="00BE6121">
        <w:tab/>
      </w:r>
      <w:r w:rsidRPr="00BE6121">
        <w:tab/>
        <w:t>Incidentals</w:t>
      </w:r>
      <w:r w:rsidRPr="00BE6121">
        <w:tab/>
      </w:r>
      <w:r w:rsidRPr="00BE6121">
        <w:tab/>
      </w:r>
      <w:proofErr w:type="gramStart"/>
      <w:r w:rsidRPr="00BE6121">
        <w:t>Per</w:t>
      </w:r>
      <w:proofErr w:type="gramEnd"/>
      <w:r w:rsidRPr="00BE6121">
        <w:t xml:space="preserve"> Diem                              Rate</w:t>
      </w:r>
      <w:r w:rsidRPr="00BE6121">
        <w:tab/>
      </w:r>
      <w:r w:rsidRPr="00BE6121">
        <w:tab/>
      </w:r>
      <w:r w:rsidRPr="00BE6121">
        <w:tab/>
        <w:t>Rate</w:t>
      </w:r>
      <w:r w:rsidRPr="00BE6121">
        <w:tab/>
      </w:r>
      <w:r w:rsidRPr="00BE6121">
        <w:tab/>
      </w:r>
      <w:r w:rsidRPr="00BE6121">
        <w:tab/>
        <w:t>Rate                                  ______________________________________________</w:t>
      </w:r>
    </w:p>
    <w:p w:rsidR="00E269AB" w:rsidRPr="00BE6121" w:rsidRDefault="00E269AB">
      <w:pPr>
        <w:spacing w:after="200"/>
      </w:pPr>
      <w:r w:rsidRPr="00BE6121">
        <w:tab/>
      </w:r>
      <w:r w:rsidRPr="00BE6121">
        <w:tab/>
        <w:t xml:space="preserve">      High-Cost Locality</w:t>
      </w:r>
      <w:r w:rsidRPr="00BE6121">
        <w:tab/>
        <w:t>$</w:t>
      </w:r>
      <w:r w:rsidR="00311734">
        <w:t>177</w:t>
      </w:r>
      <w:r w:rsidRPr="00BE6121">
        <w:tab/>
      </w:r>
      <w:r w:rsidRPr="00BE6121">
        <w:tab/>
      </w:r>
      <w:r w:rsidRPr="00BE6121">
        <w:tab/>
        <w:t>$</w:t>
      </w:r>
      <w:r w:rsidR="00311734">
        <w:t>65</w:t>
      </w:r>
      <w:r w:rsidRPr="00BE6121">
        <w:tab/>
      </w:r>
      <w:r w:rsidRPr="00BE6121">
        <w:tab/>
      </w:r>
      <w:r w:rsidRPr="00BE6121">
        <w:tab/>
        <w:t>$</w:t>
      </w:r>
      <w:r w:rsidR="00311734">
        <w:t>242</w:t>
      </w:r>
      <w:r w:rsidRPr="00BE6121">
        <w:t xml:space="preserve">                                     </w:t>
      </w:r>
      <w:r w:rsidR="008B72E9" w:rsidRPr="00BE6121">
        <w:t xml:space="preserve">  </w:t>
      </w:r>
      <w:r w:rsidR="008B72E9" w:rsidRPr="00BE6121">
        <w:tab/>
      </w:r>
      <w:r w:rsidR="008B72E9" w:rsidRPr="00BE6121">
        <w:tab/>
        <w:t xml:space="preserve">      Low-Cost Locality</w:t>
      </w:r>
      <w:r w:rsidR="008B72E9" w:rsidRPr="00BE6121">
        <w:tab/>
        <w:t>$</w:t>
      </w:r>
      <w:r w:rsidR="00311734">
        <w:t>111</w:t>
      </w:r>
      <w:r w:rsidR="008B72E9" w:rsidRPr="00BE6121">
        <w:tab/>
      </w:r>
      <w:r w:rsidR="008B72E9" w:rsidRPr="00BE6121">
        <w:tab/>
      </w:r>
      <w:r w:rsidR="008B72E9" w:rsidRPr="00BE6121">
        <w:tab/>
        <w:t>$</w:t>
      </w:r>
      <w:r w:rsidR="00311734">
        <w:t>52</w:t>
      </w:r>
      <w:r w:rsidR="008B72E9" w:rsidRPr="00BE6121">
        <w:tab/>
      </w:r>
      <w:r w:rsidR="008B72E9" w:rsidRPr="00BE6121">
        <w:tab/>
      </w:r>
      <w:r w:rsidR="008B72E9" w:rsidRPr="00BE6121">
        <w:tab/>
        <w:t>$</w:t>
      </w:r>
      <w:r w:rsidR="00311734">
        <w:t>163</w:t>
      </w:r>
    </w:p>
    <w:p w:rsidR="00E269AB" w:rsidRPr="00BE6121" w:rsidRDefault="00E269AB" w:rsidP="000228AB">
      <w:pPr>
        <w:ind w:left="1800"/>
      </w:pPr>
      <w:r w:rsidRPr="00BE6121">
        <w:t>Auto</w:t>
      </w:r>
      <w:r w:rsidR="008B72E9" w:rsidRPr="00BE6121">
        <w:t xml:space="preserve"> mileage rate (for 2011 year) 51</w:t>
      </w:r>
      <w:r w:rsidRPr="00BE6121">
        <w:t xml:space="preserve"> cents per mile</w:t>
      </w:r>
      <w:r w:rsidR="000228AB" w:rsidRPr="00BE6121">
        <w:t xml:space="preserve"> before 7/1/11 and 55.5 cents per mile after 6/30/11</w:t>
      </w:r>
    </w:p>
    <w:p w:rsidR="00840688" w:rsidRPr="00BE6121" w:rsidRDefault="00840688" w:rsidP="00840688">
      <w:pPr>
        <w:ind w:left="1440" w:firstLine="360"/>
      </w:pPr>
      <w:r w:rsidRPr="00BE6121">
        <w:t>Auto mileage rate (for 2012 year) 55.5 cents per mile</w:t>
      </w:r>
    </w:p>
    <w:p w:rsidR="00840688" w:rsidRPr="00BE6121" w:rsidRDefault="00840688" w:rsidP="000228AB">
      <w:pPr>
        <w:ind w:left="1800"/>
      </w:pPr>
    </w:p>
    <w:p w:rsidR="00E269AB" w:rsidRPr="00BE6121" w:rsidRDefault="00E269AB">
      <w:pPr>
        <w:ind w:left="2275"/>
        <w:rPr>
          <w:color w:val="0070C0"/>
        </w:rPr>
      </w:pPr>
    </w:p>
    <w:p w:rsidR="00E269AB" w:rsidRPr="00BE6121" w:rsidRDefault="00E269AB" w:rsidP="008B72E9">
      <w:pPr>
        <w:spacing w:after="200"/>
        <w:ind w:left="1800"/>
        <w:jc w:val="both"/>
      </w:pPr>
      <w:r w:rsidRPr="00BE6121">
        <w:t xml:space="preserve">Standard amounts paid in excess of the allowable limits do not disqualify the plan.  Rather, the excess is taxable to the employee.  For example, a mileage reimbursement of </w:t>
      </w:r>
      <w:r w:rsidR="00840688" w:rsidRPr="00BE6121">
        <w:t>60</w:t>
      </w:r>
      <w:r w:rsidRPr="00BE6121">
        <w:t xml:space="preserve"> cents per mile (for 201</w:t>
      </w:r>
      <w:r w:rsidR="00840688" w:rsidRPr="00BE6121">
        <w:t>2</w:t>
      </w:r>
      <w:r w:rsidR="008B72E9" w:rsidRPr="00BE6121">
        <w:t xml:space="preserve">) would result in </w:t>
      </w:r>
      <w:r w:rsidR="00840688" w:rsidRPr="00BE6121">
        <w:t>4.5</w:t>
      </w:r>
      <w:r w:rsidRPr="00BE6121">
        <w:t xml:space="preserve"> cents per mile being taxable to the employee.</w:t>
      </w:r>
    </w:p>
    <w:p w:rsidR="00E269AB" w:rsidRPr="00BE6121" w:rsidRDefault="00E269AB">
      <w:pPr>
        <w:numPr>
          <w:ilvl w:val="1"/>
          <w:numId w:val="6"/>
        </w:numPr>
        <w:spacing w:after="200"/>
        <w:jc w:val="both"/>
      </w:pPr>
      <w:r w:rsidRPr="00BE6121">
        <w:t xml:space="preserve">The employee is required to return any advances or reimbursements not accounted for to the employer.  (This does not include any excess standard amounts paid by the employer.  In the example at “b” above, the employee receiving </w:t>
      </w:r>
      <w:r w:rsidR="008B72E9" w:rsidRPr="00BE6121">
        <w:t>4</w:t>
      </w:r>
      <w:r w:rsidR="00840688" w:rsidRPr="00BE6121">
        <w:t>.5</w:t>
      </w:r>
      <w:r w:rsidRPr="00BE6121">
        <w:t xml:space="preserve"> c</w:t>
      </w:r>
      <w:r w:rsidR="00840688" w:rsidRPr="00BE6121">
        <w:t>ents per mile in excess of the 60</w:t>
      </w:r>
      <w:r w:rsidRPr="00BE6121">
        <w:t xml:space="preserve"> cents (for 201</w:t>
      </w:r>
      <w:r w:rsidR="00840688" w:rsidRPr="00BE6121">
        <w:t>2</w:t>
      </w:r>
      <w:r w:rsidRPr="00BE6121">
        <w:t>) allowed by the Internal Revenue Service would not be required to return the excess.</w:t>
      </w:r>
    </w:p>
    <w:p w:rsidR="00E269AB" w:rsidRPr="00BE6121" w:rsidRDefault="00E269AB">
      <w:pPr>
        <w:numPr>
          <w:ilvl w:val="1"/>
          <w:numId w:val="6"/>
        </w:numPr>
        <w:spacing w:after="200"/>
        <w:jc w:val="both"/>
      </w:pPr>
      <w:r w:rsidRPr="00BE6121">
        <w:t>Standard per diem arrangements are not allowed where the employee is related to the employer (i.e.:  a corporation and a shareholder who owns 10% or more).</w:t>
      </w:r>
    </w:p>
    <w:p w:rsidR="00E269AB" w:rsidRPr="00BE6121" w:rsidRDefault="00E269AB">
      <w:pPr>
        <w:spacing w:after="200"/>
        <w:jc w:val="both"/>
      </w:pPr>
      <w:r w:rsidRPr="00BE6121">
        <w:t>There are numerous specific and detailed rules that should be analyzed for other arrangements that are variations of a standard per diem or mileage reimbursement.  The important consideration for the employer, however, is to establish a qualified plan, in writing, so the employee will not be forced to report taxable income for all reimbursements or advances received.</w:t>
      </w:r>
    </w:p>
    <w:p w:rsidR="00E269AB" w:rsidRPr="00BE6121" w:rsidRDefault="00E269AB">
      <w:pPr>
        <w:spacing w:after="200"/>
        <w:jc w:val="both"/>
        <w:rPr>
          <w:b/>
          <w:bCs/>
        </w:rPr>
      </w:pPr>
      <w:r w:rsidRPr="00BE6121">
        <w:rPr>
          <w:b/>
          <w:bCs/>
        </w:rPr>
        <w:t>W-2 AND PAYROLL TAX REPORTING</w:t>
      </w:r>
    </w:p>
    <w:p w:rsidR="00E269AB" w:rsidRPr="00BE6121" w:rsidRDefault="00E269AB">
      <w:pPr>
        <w:spacing w:after="200"/>
        <w:jc w:val="both"/>
      </w:pPr>
      <w:r w:rsidRPr="00BE6121">
        <w:t>All payments made where a qualified plan or arrangement does not exist must be included on the employee’s W-2 in Box 1 along with gross wages and the nontaxable (i.e. substantiated) portion in Box 14.  See the W-2 instructions for details.  Such amounts are also subject to FICA and FUTA withholding.</w:t>
      </w:r>
    </w:p>
    <w:p w:rsidR="00E269AB" w:rsidRPr="00BE6121" w:rsidRDefault="00E269AB">
      <w:pPr>
        <w:spacing w:after="200"/>
        <w:jc w:val="both"/>
      </w:pPr>
      <w:r w:rsidRPr="00BE6121">
        <w:lastRenderedPageBreak/>
        <w:t xml:space="preserve">The same rules apply to excess standard reimbursements (i.e.:  the </w:t>
      </w:r>
      <w:r w:rsidR="008B72E9" w:rsidRPr="00BE6121">
        <w:t>4</w:t>
      </w:r>
      <w:r w:rsidR="00840688" w:rsidRPr="00BE6121">
        <w:t>.5</w:t>
      </w:r>
      <w:r w:rsidRPr="00BE6121">
        <w:t xml:space="preserve"> cents per mile in the preceding example), to amounts that were never substantiated to the employer, and amounts that were supposed to be repaid to the employer, but were not.</w:t>
      </w:r>
    </w:p>
    <w:p w:rsidR="00E269AB" w:rsidRPr="00BE6121" w:rsidRDefault="00E269AB">
      <w:pPr>
        <w:spacing w:after="200"/>
        <w:jc w:val="both"/>
        <w:rPr>
          <w:b/>
          <w:bCs/>
        </w:rPr>
      </w:pPr>
      <w:r w:rsidRPr="00BE6121">
        <w:rPr>
          <w:b/>
          <w:bCs/>
        </w:rPr>
        <w:t>WHO ARE YOUR EMPLOYEES?</w:t>
      </w:r>
    </w:p>
    <w:p w:rsidR="00E269AB" w:rsidRDefault="00E269AB">
      <w:pPr>
        <w:spacing w:after="200"/>
        <w:jc w:val="both"/>
      </w:pPr>
      <w:r w:rsidRPr="00BE6121">
        <w:t xml:space="preserve">Anyone who performs services for you is your employee if you can control what will be done and how it will be done.  If an employer-employee relationship exists, it does not matter what it is called.  The employee may be </w:t>
      </w:r>
      <w:r w:rsidRPr="00BE6121">
        <w:rPr>
          <w:u w:val="single"/>
        </w:rPr>
        <w:t>called</w:t>
      </w:r>
      <w:r w:rsidRPr="00BE6121">
        <w:t xml:space="preserve"> an agent or independent contractor.  It also does not matter how payments are measured or paid, what they are called, or if the employee works full or part time.  If you are considered an employer, you are responsible for calculating and withdrawing payroll taxes (FUTA, Medicare, etc.) from wages.  There are severe penalties for not complying.</w:t>
      </w: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6D7553" w:rsidRDefault="006D7553">
      <w:pPr>
        <w:spacing w:after="200"/>
        <w:jc w:val="both"/>
      </w:pPr>
    </w:p>
    <w:p w:rsidR="00E269AB" w:rsidRPr="00BE6121" w:rsidRDefault="00E269AB">
      <w:pPr>
        <w:spacing w:after="200"/>
        <w:jc w:val="both"/>
        <w:rPr>
          <w:b/>
          <w:bCs/>
        </w:rPr>
      </w:pPr>
      <w:r w:rsidRPr="00BE6121">
        <w:rPr>
          <w:b/>
          <w:bCs/>
        </w:rPr>
        <w:lastRenderedPageBreak/>
        <w:t>INDEPENDENT CONTRACTOR REPORTING</w:t>
      </w:r>
    </w:p>
    <w:p w:rsidR="00E269AB" w:rsidRPr="00BE6121" w:rsidRDefault="00E269AB">
      <w:pPr>
        <w:spacing w:after="200"/>
        <w:jc w:val="both"/>
      </w:pPr>
      <w:r w:rsidRPr="00BE6121">
        <w:t>Any Business or government entity that is required to file a federal Form 1099 MISC must also report specific information to EDD regarding any independent contractor providing services to you or your business.  This information will be used for the purpose of establishing, modifying, or enforcing child support obligations and other purposes as authorized by statute.</w:t>
      </w:r>
    </w:p>
    <w:p w:rsidR="00E269AB" w:rsidRPr="00BE6121" w:rsidRDefault="00E269AB">
      <w:pPr>
        <w:spacing w:after="200"/>
        <w:jc w:val="both"/>
      </w:pPr>
      <w:r w:rsidRPr="00BE6121">
        <w:t>An independent contractor is an individual who is not an employee of a business/government entity for California purposes and who receives compensation for, or executes a contract for services performed for the business/government entity, either in or outside of California.</w:t>
      </w:r>
    </w:p>
    <w:p w:rsidR="00E269AB" w:rsidRPr="00BE6121" w:rsidRDefault="00E269AB">
      <w:pPr>
        <w:spacing w:after="200"/>
        <w:jc w:val="both"/>
      </w:pPr>
      <w:r w:rsidRPr="00BE6121">
        <w:t xml:space="preserve">You must </w:t>
      </w:r>
      <w:r w:rsidRPr="00BE6121">
        <w:rPr>
          <w:b/>
          <w:bCs/>
        </w:rPr>
        <w:t>report</w:t>
      </w:r>
      <w:r w:rsidRPr="00BE6121">
        <w:t xml:space="preserve"> independent contractor information to EDD </w:t>
      </w:r>
      <w:r w:rsidRPr="00BE6121">
        <w:rPr>
          <w:b/>
          <w:bCs/>
        </w:rPr>
        <w:t xml:space="preserve">within 20 days </w:t>
      </w:r>
      <w:r w:rsidRPr="00BE6121">
        <w:t xml:space="preserve">of either making payments totaling $600 or more, or entering into a contract with an independent contractor in any calendar year, whichever is earlier.  </w:t>
      </w:r>
      <w:proofErr w:type="gramStart"/>
      <w:r w:rsidRPr="00BE6121">
        <w:t xml:space="preserve">Report independent contractor information on the </w:t>
      </w:r>
      <w:r w:rsidRPr="00BE6121">
        <w:rPr>
          <w:i/>
          <w:iCs/>
        </w:rPr>
        <w:t>Report of Independent Contractor(s)</w:t>
      </w:r>
      <w:r w:rsidR="008B72E9" w:rsidRPr="00BE6121">
        <w:rPr>
          <w:iCs/>
        </w:rPr>
        <w:t>, Form</w:t>
      </w:r>
      <w:r w:rsidRPr="00BE6121">
        <w:t xml:space="preserve"> DE 542</w:t>
      </w:r>
      <w:r w:rsidR="008B72E9" w:rsidRPr="00BE6121">
        <w:t>.</w:t>
      </w:r>
      <w:proofErr w:type="gramEnd"/>
    </w:p>
    <w:p w:rsidR="00E269AB" w:rsidRPr="00BE6121" w:rsidRDefault="00E269AB">
      <w:pPr>
        <w:spacing w:after="200"/>
        <w:jc w:val="both"/>
      </w:pPr>
      <w:r w:rsidRPr="00BE6121">
        <w:t>Additional Independent Contractor reporting information and DE 542 Forms may be obtained by calling (916) 657-0529.</w:t>
      </w:r>
      <w:r w:rsidR="00061170" w:rsidRPr="00BE6121">
        <w:t xml:space="preserve">  EDD’s Web Site is </w:t>
      </w:r>
      <w:hyperlink r:id="rId11" w:history="1">
        <w:r w:rsidR="00061170" w:rsidRPr="00BE6121">
          <w:rPr>
            <w:rStyle w:val="Hyperlink"/>
          </w:rPr>
          <w:t>www.edd.ca.gov</w:t>
        </w:r>
      </w:hyperlink>
      <w:r w:rsidR="00061170" w:rsidRPr="00BE6121">
        <w:t xml:space="preserve"> for additional information.</w:t>
      </w:r>
    </w:p>
    <w:p w:rsidR="00E269AB" w:rsidRPr="00BE6121" w:rsidRDefault="00E269AB">
      <w:pPr>
        <w:spacing w:after="200"/>
        <w:jc w:val="both"/>
      </w:pPr>
      <w:r w:rsidRPr="00BE6121">
        <w:t>The DE 542 can be faxed to (916) 319-4410 or mailed to EDD at the following address:</w:t>
      </w:r>
    </w:p>
    <w:p w:rsidR="00E269AB" w:rsidRPr="00BE6121" w:rsidRDefault="00E269AB">
      <w:pPr>
        <w:spacing w:after="200"/>
      </w:pPr>
      <w:r w:rsidRPr="00BE6121">
        <w:tab/>
        <w:t xml:space="preserve">Employment Development Department                                                                                                                      </w:t>
      </w:r>
      <w:r w:rsidRPr="00BE6121">
        <w:tab/>
        <w:t xml:space="preserve">P.O. Box 997350, Document Management Group, MIC 96                                                                                        </w:t>
      </w:r>
      <w:r w:rsidRPr="00BE6121">
        <w:tab/>
        <w:t>Sacramento, CA 95899-7350</w:t>
      </w:r>
    </w:p>
    <w:p w:rsidR="00E269AB" w:rsidRPr="00BE6121" w:rsidRDefault="00E269AB">
      <w:pPr>
        <w:spacing w:after="200"/>
        <w:jc w:val="center"/>
        <w:rPr>
          <w:b/>
          <w:bCs/>
          <w:sz w:val="32"/>
          <w:u w:val="single"/>
        </w:rPr>
      </w:pPr>
      <w:r w:rsidRPr="00BE6121">
        <w:rPr>
          <w:b/>
          <w:bCs/>
          <w:sz w:val="32"/>
          <w:u w:val="single"/>
        </w:rPr>
        <w:t>TAX FILING REQUIREMENT FOR FORM 1099</w:t>
      </w:r>
    </w:p>
    <w:p w:rsidR="00E269AB" w:rsidRPr="00BE6121" w:rsidRDefault="00E269AB">
      <w:pPr>
        <w:spacing w:after="200"/>
        <w:jc w:val="both"/>
      </w:pPr>
      <w:r w:rsidRPr="00BE6121">
        <w:t xml:space="preserve">The Internal Revenue Service requires that information and statements (Forms 1099) be filed by people who are engaged in a trade or business and make certain accumulated payments for services provided to their trade or business.  For example, you must file </w:t>
      </w:r>
      <w:r w:rsidRPr="00BE6121">
        <w:rPr>
          <w:b/>
          <w:bCs/>
        </w:rPr>
        <w:t>Form 1099-MISC</w:t>
      </w:r>
      <w:r w:rsidRPr="00BE6121">
        <w:t xml:space="preserve">, Miscellaneous Income, to report payments of $600 or more to persons not treated as employees (e.g., independent contractors) for services performed for your trade or business.  </w:t>
      </w:r>
    </w:p>
    <w:p w:rsidR="00E269AB" w:rsidRPr="00BE6121" w:rsidRDefault="00E269AB">
      <w:pPr>
        <w:spacing w:after="200"/>
        <w:jc w:val="both"/>
      </w:pPr>
      <w:r w:rsidRPr="00BE6121">
        <w:t>Now is the time to check your records and review the following guidelines to see if you are required to file any of these forms.  The deadline for mailing or furnishing Forms 1099 to the recipients is the same as</w:t>
      </w:r>
      <w:r w:rsidR="008B72E9" w:rsidRPr="00BE6121">
        <w:t xml:space="preserve"> for Forms W-2, January 31, 2</w:t>
      </w:r>
      <w:r w:rsidR="00840688" w:rsidRPr="00BE6121">
        <w:t>012</w:t>
      </w:r>
      <w:r w:rsidRPr="00BE6121">
        <w:t>.</w:t>
      </w:r>
    </w:p>
    <w:p w:rsidR="00E269AB" w:rsidRPr="00BE6121" w:rsidRDefault="00E269AB">
      <w:pPr>
        <w:spacing w:after="200"/>
        <w:jc w:val="both"/>
      </w:pPr>
      <w:r w:rsidRPr="00BE6121">
        <w:t>If you have any questions regarding the information contained in this letter, or wish us to prepare any of the forms for you, please contact our office.</w:t>
      </w:r>
    </w:p>
    <w:p w:rsidR="00235D87" w:rsidRPr="00BE6121" w:rsidRDefault="00235D87">
      <w:pPr>
        <w:spacing w:after="200"/>
        <w:contextualSpacing/>
        <w:rPr>
          <w:sz w:val="28"/>
        </w:rPr>
      </w:pPr>
    </w:p>
    <w:p w:rsidR="00E269AB" w:rsidRPr="00BE6121" w:rsidRDefault="00E269AB">
      <w:pPr>
        <w:spacing w:after="200"/>
      </w:pPr>
      <w:r w:rsidRPr="00BE6121">
        <w:t xml:space="preserve">Very truly yours, </w:t>
      </w:r>
    </w:p>
    <w:p w:rsidR="00E269AB" w:rsidRPr="00BE6121" w:rsidRDefault="00E269AB">
      <w:r w:rsidRPr="00BE6121">
        <w:t>JOHN A. POWELL &amp; ASSOCIATES, LLP</w:t>
      </w:r>
    </w:p>
    <w:p w:rsidR="00E269AB" w:rsidRDefault="00E269AB" w:rsidP="007123F6">
      <w:pPr>
        <w:spacing w:after="200"/>
      </w:pPr>
      <w:r w:rsidRPr="00BE6121">
        <w:t>CERTIFIED PUBLIC ACCOUNTANTS</w:t>
      </w:r>
      <w:r w:rsidRPr="007123F6">
        <w:br/>
      </w:r>
    </w:p>
    <w:sectPr w:rsidR="00E269AB" w:rsidSect="00F55A23">
      <w:headerReference w:type="default" r:id="rId12"/>
      <w:footerReference w:type="even" r:id="rId13"/>
      <w:footerReference w:type="default" r:id="rId14"/>
      <w:headerReference w:type="first" r:id="rId15"/>
      <w:footerReference w:type="first" r:id="rId16"/>
      <w:type w:val="continuous"/>
      <w:pgSz w:w="12240" w:h="15840" w:code="1"/>
      <w:pgMar w:top="1080" w:right="1080" w:bottom="1080" w:left="1080" w:header="720" w:footer="36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56F" w:rsidRDefault="00C7656F">
      <w:r>
        <w:separator/>
      </w:r>
    </w:p>
  </w:endnote>
  <w:endnote w:type="continuationSeparator" w:id="0">
    <w:p w:rsidR="00C7656F" w:rsidRDefault="00C765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6F" w:rsidRDefault="00055D27">
    <w:pPr>
      <w:pStyle w:val="Footer"/>
      <w:framePr w:wrap="around" w:vAnchor="text" w:hAnchor="margin" w:xAlign="center" w:y="1"/>
      <w:rPr>
        <w:rStyle w:val="PageNumber"/>
      </w:rPr>
    </w:pPr>
    <w:r>
      <w:rPr>
        <w:rStyle w:val="PageNumber"/>
      </w:rPr>
      <w:fldChar w:fldCharType="begin"/>
    </w:r>
    <w:r w:rsidR="00C7656F">
      <w:rPr>
        <w:rStyle w:val="PageNumber"/>
      </w:rPr>
      <w:instrText xml:space="preserve">PAGE  </w:instrText>
    </w:r>
    <w:r>
      <w:rPr>
        <w:rStyle w:val="PageNumber"/>
      </w:rPr>
      <w:fldChar w:fldCharType="end"/>
    </w:r>
  </w:p>
  <w:p w:rsidR="00C7656F" w:rsidRDefault="00C765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6F" w:rsidRDefault="00055D27">
    <w:pPr>
      <w:pStyle w:val="Footer"/>
      <w:framePr w:wrap="around" w:vAnchor="text" w:hAnchor="margin" w:xAlign="center" w:y="1"/>
      <w:rPr>
        <w:rStyle w:val="PageNumber"/>
      </w:rPr>
    </w:pPr>
    <w:r>
      <w:rPr>
        <w:rStyle w:val="PageNumber"/>
      </w:rPr>
      <w:fldChar w:fldCharType="begin"/>
    </w:r>
    <w:r w:rsidR="00C7656F">
      <w:rPr>
        <w:rStyle w:val="PageNumber"/>
      </w:rPr>
      <w:instrText xml:space="preserve">PAGE  </w:instrText>
    </w:r>
    <w:r>
      <w:rPr>
        <w:rStyle w:val="PageNumber"/>
      </w:rPr>
      <w:fldChar w:fldCharType="separate"/>
    </w:r>
    <w:r w:rsidR="00D51E43">
      <w:rPr>
        <w:rStyle w:val="PageNumber"/>
        <w:noProof/>
      </w:rPr>
      <w:t>9</w:t>
    </w:r>
    <w:r>
      <w:rPr>
        <w:rStyle w:val="PageNumber"/>
      </w:rPr>
      <w:fldChar w:fldCharType="end"/>
    </w:r>
  </w:p>
  <w:p w:rsidR="00C7656F" w:rsidRDefault="00C765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6F" w:rsidRPr="000A5B11" w:rsidRDefault="00055D27">
    <w:pPr>
      <w:pStyle w:val="Footer"/>
      <w:rPr>
        <w:sz w:val="16"/>
        <w:szCs w:val="16"/>
      </w:rPr>
    </w:pPr>
    <w:r w:rsidRPr="000A5B11">
      <w:rPr>
        <w:sz w:val="16"/>
        <w:szCs w:val="16"/>
      </w:rPr>
      <w:fldChar w:fldCharType="begin"/>
    </w:r>
    <w:r w:rsidR="00C7656F" w:rsidRPr="000A5B11">
      <w:rPr>
        <w:sz w:val="16"/>
        <w:szCs w:val="16"/>
      </w:rPr>
      <w:instrText xml:space="preserve"> FILENAME \p </w:instrText>
    </w:r>
    <w:r w:rsidRPr="000A5B11">
      <w:rPr>
        <w:sz w:val="16"/>
        <w:szCs w:val="16"/>
      </w:rPr>
      <w:fldChar w:fldCharType="separate"/>
    </w:r>
    <w:r w:rsidR="00D51E43">
      <w:rPr>
        <w:noProof/>
        <w:sz w:val="16"/>
        <w:szCs w:val="16"/>
      </w:rPr>
      <w:t>J:\FORMS\LETTERS\Payroll Letter 2012.docx</w:t>
    </w:r>
    <w:r w:rsidRPr="000A5B1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56F" w:rsidRDefault="00C7656F">
      <w:r>
        <w:separator/>
      </w:r>
    </w:p>
  </w:footnote>
  <w:footnote w:type="continuationSeparator" w:id="0">
    <w:p w:rsidR="00C7656F" w:rsidRDefault="00C76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6F" w:rsidRDefault="00C7656F">
    <w:pPr>
      <w:pStyle w:val="Header"/>
      <w:spacing w:after="960"/>
      <w:rPr>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56F" w:rsidRDefault="00C7656F">
    <w:pPr>
      <w:pStyle w:val="Heading1"/>
      <w:jc w:val="center"/>
      <w:rPr>
        <w:sz w:val="40"/>
      </w:rPr>
    </w:pPr>
    <w:r>
      <w:rPr>
        <w:sz w:val="40"/>
      </w:rPr>
      <w:t>JOHN A. POWELL &amp; ASSOCIATES, LLP</w:t>
    </w:r>
  </w:p>
  <w:p w:rsidR="00C7656F" w:rsidRDefault="00C7656F">
    <w:pPr>
      <w:widowControl w:val="0"/>
      <w:jc w:val="center"/>
      <w:rPr>
        <w:sz w:val="20"/>
      </w:rPr>
    </w:pPr>
    <w:r>
      <w:rPr>
        <w:sz w:val="20"/>
      </w:rPr>
      <w:t xml:space="preserve">C E R T I F I E D   P U B L I C   A C </w:t>
    </w:r>
    <w:proofErr w:type="spellStart"/>
    <w:r>
      <w:rPr>
        <w:sz w:val="20"/>
      </w:rPr>
      <w:t>C</w:t>
    </w:r>
    <w:proofErr w:type="spellEnd"/>
    <w:r>
      <w:rPr>
        <w:sz w:val="20"/>
      </w:rPr>
      <w:t xml:space="preserve"> O U N T A N T S</w:t>
    </w:r>
  </w:p>
  <w:p w:rsidR="00C7656F" w:rsidRDefault="00C7656F">
    <w:pPr>
      <w:widowControl w:val="0"/>
      <w:spacing w:line="196" w:lineRule="atLeast"/>
      <w:jc w:val="center"/>
      <w:rPr>
        <w:sz w:val="20"/>
      </w:rPr>
    </w:pPr>
  </w:p>
  <w:p w:rsidR="00C7656F" w:rsidRDefault="00C7656F">
    <w:pPr>
      <w:pStyle w:val="Header"/>
    </w:pPr>
    <w:r>
      <w:rPr>
        <w:sz w:val="16"/>
        <w:szCs w:val="14"/>
      </w:rPr>
      <w:t>JOHN A. POWELL</w:t>
    </w:r>
    <w:r>
      <w:rPr>
        <w:sz w:val="16"/>
        <w:szCs w:val="14"/>
      </w:rPr>
      <w:tab/>
      <w:t xml:space="preserve">                                            </w:t>
    </w:r>
    <w:r>
      <w:rPr>
        <w:sz w:val="16"/>
        <w:szCs w:val="14"/>
      </w:rPr>
      <w:tab/>
      <w:t xml:space="preserve">                                                           RICHARD W. POWELL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6DC"/>
    <w:multiLevelType w:val="hybridMultilevel"/>
    <w:tmpl w:val="2D6C0B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43288E"/>
    <w:multiLevelType w:val="hybridMultilevel"/>
    <w:tmpl w:val="357AD6EC"/>
    <w:lvl w:ilvl="0" w:tplc="3006D29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CE80ED8"/>
    <w:multiLevelType w:val="hybridMultilevel"/>
    <w:tmpl w:val="02DADCDC"/>
    <w:lvl w:ilvl="0" w:tplc="790E751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DE67F04"/>
    <w:multiLevelType w:val="hybridMultilevel"/>
    <w:tmpl w:val="C8F4DE80"/>
    <w:lvl w:ilvl="0" w:tplc="F22E7A0E">
      <w:start w:val="2"/>
      <w:numFmt w:val="lowerLetter"/>
      <w:lvlText w:val="%1."/>
      <w:lvlJc w:val="left"/>
      <w:pPr>
        <w:tabs>
          <w:tab w:val="num" w:pos="1740"/>
        </w:tabs>
        <w:ind w:left="1740" w:hanging="360"/>
      </w:pPr>
      <w:rPr>
        <w:rFonts w:cs="Times New Roman" w:hint="default"/>
      </w:rPr>
    </w:lvl>
    <w:lvl w:ilvl="1" w:tplc="04090019" w:tentative="1">
      <w:start w:val="1"/>
      <w:numFmt w:val="lowerLetter"/>
      <w:lvlText w:val="%2."/>
      <w:lvlJc w:val="left"/>
      <w:pPr>
        <w:tabs>
          <w:tab w:val="num" w:pos="2460"/>
        </w:tabs>
        <w:ind w:left="2460" w:hanging="360"/>
      </w:pPr>
      <w:rPr>
        <w:rFonts w:cs="Times New Roman"/>
      </w:rPr>
    </w:lvl>
    <w:lvl w:ilvl="2" w:tplc="0409001B" w:tentative="1">
      <w:start w:val="1"/>
      <w:numFmt w:val="lowerRoman"/>
      <w:lvlText w:val="%3."/>
      <w:lvlJc w:val="right"/>
      <w:pPr>
        <w:tabs>
          <w:tab w:val="num" w:pos="3180"/>
        </w:tabs>
        <w:ind w:left="3180" w:hanging="180"/>
      </w:pPr>
      <w:rPr>
        <w:rFonts w:cs="Times New Roman"/>
      </w:rPr>
    </w:lvl>
    <w:lvl w:ilvl="3" w:tplc="0409000F" w:tentative="1">
      <w:start w:val="1"/>
      <w:numFmt w:val="decimal"/>
      <w:lvlText w:val="%4."/>
      <w:lvlJc w:val="left"/>
      <w:pPr>
        <w:tabs>
          <w:tab w:val="num" w:pos="3900"/>
        </w:tabs>
        <w:ind w:left="3900" w:hanging="360"/>
      </w:pPr>
      <w:rPr>
        <w:rFonts w:cs="Times New Roman"/>
      </w:rPr>
    </w:lvl>
    <w:lvl w:ilvl="4" w:tplc="04090019" w:tentative="1">
      <w:start w:val="1"/>
      <w:numFmt w:val="lowerLetter"/>
      <w:lvlText w:val="%5."/>
      <w:lvlJc w:val="left"/>
      <w:pPr>
        <w:tabs>
          <w:tab w:val="num" w:pos="4620"/>
        </w:tabs>
        <w:ind w:left="4620" w:hanging="360"/>
      </w:pPr>
      <w:rPr>
        <w:rFonts w:cs="Times New Roman"/>
      </w:rPr>
    </w:lvl>
    <w:lvl w:ilvl="5" w:tplc="0409001B" w:tentative="1">
      <w:start w:val="1"/>
      <w:numFmt w:val="lowerRoman"/>
      <w:lvlText w:val="%6."/>
      <w:lvlJc w:val="right"/>
      <w:pPr>
        <w:tabs>
          <w:tab w:val="num" w:pos="5340"/>
        </w:tabs>
        <w:ind w:left="5340" w:hanging="180"/>
      </w:pPr>
      <w:rPr>
        <w:rFonts w:cs="Times New Roman"/>
      </w:rPr>
    </w:lvl>
    <w:lvl w:ilvl="6" w:tplc="0409000F" w:tentative="1">
      <w:start w:val="1"/>
      <w:numFmt w:val="decimal"/>
      <w:lvlText w:val="%7."/>
      <w:lvlJc w:val="left"/>
      <w:pPr>
        <w:tabs>
          <w:tab w:val="num" w:pos="6060"/>
        </w:tabs>
        <w:ind w:left="6060" w:hanging="360"/>
      </w:pPr>
      <w:rPr>
        <w:rFonts w:cs="Times New Roman"/>
      </w:rPr>
    </w:lvl>
    <w:lvl w:ilvl="7" w:tplc="04090019" w:tentative="1">
      <w:start w:val="1"/>
      <w:numFmt w:val="lowerLetter"/>
      <w:lvlText w:val="%8."/>
      <w:lvlJc w:val="left"/>
      <w:pPr>
        <w:tabs>
          <w:tab w:val="num" w:pos="6780"/>
        </w:tabs>
        <w:ind w:left="6780" w:hanging="360"/>
      </w:pPr>
      <w:rPr>
        <w:rFonts w:cs="Times New Roman"/>
      </w:rPr>
    </w:lvl>
    <w:lvl w:ilvl="8" w:tplc="0409001B" w:tentative="1">
      <w:start w:val="1"/>
      <w:numFmt w:val="lowerRoman"/>
      <w:lvlText w:val="%9."/>
      <w:lvlJc w:val="right"/>
      <w:pPr>
        <w:tabs>
          <w:tab w:val="num" w:pos="7500"/>
        </w:tabs>
        <w:ind w:left="7500" w:hanging="180"/>
      </w:pPr>
      <w:rPr>
        <w:rFonts w:cs="Times New Roman"/>
      </w:rPr>
    </w:lvl>
  </w:abstractNum>
  <w:abstractNum w:abstractNumId="4">
    <w:nsid w:val="5422752B"/>
    <w:multiLevelType w:val="hybridMultilevel"/>
    <w:tmpl w:val="EE609830"/>
    <w:lvl w:ilvl="0" w:tplc="60A2896C">
      <w:start w:val="1"/>
      <w:numFmt w:val="decimal"/>
      <w:lvlText w:val="%1."/>
      <w:lvlJc w:val="left"/>
      <w:pPr>
        <w:tabs>
          <w:tab w:val="num" w:pos="1080"/>
        </w:tabs>
        <w:ind w:left="1080" w:hanging="360"/>
      </w:pPr>
      <w:rPr>
        <w:rFonts w:cs="Times New Roman" w:hint="default"/>
      </w:rPr>
    </w:lvl>
    <w:lvl w:ilvl="1" w:tplc="10FCDF2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45B6345"/>
    <w:multiLevelType w:val="hybridMultilevel"/>
    <w:tmpl w:val="5CFA47EC"/>
    <w:lvl w:ilvl="0" w:tplc="1DBAF10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54E8037D"/>
    <w:multiLevelType w:val="hybridMultilevel"/>
    <w:tmpl w:val="D416E7D8"/>
    <w:lvl w:ilvl="0" w:tplc="93DA7A4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6A1C0954"/>
    <w:multiLevelType w:val="hybridMultilevel"/>
    <w:tmpl w:val="349E1056"/>
    <w:lvl w:ilvl="0" w:tplc="F126FB4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4511B1"/>
    <w:rsid w:val="000228AB"/>
    <w:rsid w:val="000324B9"/>
    <w:rsid w:val="00052D71"/>
    <w:rsid w:val="00055D27"/>
    <w:rsid w:val="00061170"/>
    <w:rsid w:val="00086A08"/>
    <w:rsid w:val="000A5B11"/>
    <w:rsid w:val="000B6F33"/>
    <w:rsid w:val="00190F37"/>
    <w:rsid w:val="001C19F9"/>
    <w:rsid w:val="0020524E"/>
    <w:rsid w:val="00232A5D"/>
    <w:rsid w:val="00235D87"/>
    <w:rsid w:val="00271515"/>
    <w:rsid w:val="002843D8"/>
    <w:rsid w:val="00311734"/>
    <w:rsid w:val="0041122B"/>
    <w:rsid w:val="004511B1"/>
    <w:rsid w:val="004D2A38"/>
    <w:rsid w:val="004E331F"/>
    <w:rsid w:val="00514E9D"/>
    <w:rsid w:val="005420D6"/>
    <w:rsid w:val="00544C5D"/>
    <w:rsid w:val="005545DD"/>
    <w:rsid w:val="005555AD"/>
    <w:rsid w:val="005D10CC"/>
    <w:rsid w:val="006A183E"/>
    <w:rsid w:val="006D7553"/>
    <w:rsid w:val="007123F6"/>
    <w:rsid w:val="00716118"/>
    <w:rsid w:val="00723313"/>
    <w:rsid w:val="007E26BB"/>
    <w:rsid w:val="00810872"/>
    <w:rsid w:val="00827E9D"/>
    <w:rsid w:val="00840688"/>
    <w:rsid w:val="00865A79"/>
    <w:rsid w:val="008732D3"/>
    <w:rsid w:val="008843EB"/>
    <w:rsid w:val="008B0BA0"/>
    <w:rsid w:val="008B72E9"/>
    <w:rsid w:val="008E57EB"/>
    <w:rsid w:val="008E6376"/>
    <w:rsid w:val="008F64AC"/>
    <w:rsid w:val="0096235B"/>
    <w:rsid w:val="00A00A2A"/>
    <w:rsid w:val="00A627B3"/>
    <w:rsid w:val="00AA02C7"/>
    <w:rsid w:val="00AA3445"/>
    <w:rsid w:val="00AC3F86"/>
    <w:rsid w:val="00B70260"/>
    <w:rsid w:val="00B849D0"/>
    <w:rsid w:val="00BA03F6"/>
    <w:rsid w:val="00BA1062"/>
    <w:rsid w:val="00BD56C1"/>
    <w:rsid w:val="00BE6121"/>
    <w:rsid w:val="00BE6A67"/>
    <w:rsid w:val="00C103E4"/>
    <w:rsid w:val="00C7656F"/>
    <w:rsid w:val="00CD4A14"/>
    <w:rsid w:val="00D10370"/>
    <w:rsid w:val="00D13D0F"/>
    <w:rsid w:val="00D2456A"/>
    <w:rsid w:val="00D33DF1"/>
    <w:rsid w:val="00D456B2"/>
    <w:rsid w:val="00D51E43"/>
    <w:rsid w:val="00E21D70"/>
    <w:rsid w:val="00E269AB"/>
    <w:rsid w:val="00EE61B2"/>
    <w:rsid w:val="00EF2A91"/>
    <w:rsid w:val="00EF5A5E"/>
    <w:rsid w:val="00F55A23"/>
    <w:rsid w:val="00F96044"/>
    <w:rsid w:val="00FF3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A23"/>
    <w:rPr>
      <w:sz w:val="24"/>
      <w:szCs w:val="24"/>
    </w:rPr>
  </w:style>
  <w:style w:type="paragraph" w:styleId="Heading1">
    <w:name w:val="heading 1"/>
    <w:basedOn w:val="Normal"/>
    <w:next w:val="Normal"/>
    <w:link w:val="Heading1Char"/>
    <w:uiPriority w:val="99"/>
    <w:qFormat/>
    <w:rsid w:val="00F55A23"/>
    <w:pPr>
      <w:keepNext/>
      <w:outlineLvl w:val="0"/>
    </w:pPr>
    <w:rPr>
      <w:u w:val="single"/>
    </w:rPr>
  </w:style>
  <w:style w:type="paragraph" w:styleId="Heading2">
    <w:name w:val="heading 2"/>
    <w:basedOn w:val="Normal"/>
    <w:next w:val="Normal"/>
    <w:link w:val="Heading2Char"/>
    <w:uiPriority w:val="99"/>
    <w:qFormat/>
    <w:rsid w:val="00F55A23"/>
    <w:pPr>
      <w:keepNext/>
      <w:spacing w:after="200"/>
      <w:jc w:val="both"/>
      <w:outlineLvl w:val="1"/>
    </w:pPr>
    <w:rPr>
      <w:b/>
      <w:bCs/>
    </w:rPr>
  </w:style>
  <w:style w:type="paragraph" w:styleId="Heading3">
    <w:name w:val="heading 3"/>
    <w:basedOn w:val="Normal"/>
    <w:next w:val="Normal"/>
    <w:link w:val="Heading3Char"/>
    <w:uiPriority w:val="99"/>
    <w:qFormat/>
    <w:rsid w:val="00F55A23"/>
    <w:pPr>
      <w:keepNext/>
      <w:spacing w:after="200"/>
      <w:jc w:val="center"/>
      <w:outlineLvl w:val="2"/>
    </w:pPr>
    <w:rPr>
      <w:b/>
      <w:bCs/>
      <w:sz w:val="28"/>
      <w:u w:val="single"/>
    </w:rPr>
  </w:style>
  <w:style w:type="paragraph" w:styleId="Heading4">
    <w:name w:val="heading 4"/>
    <w:basedOn w:val="Normal"/>
    <w:next w:val="Normal"/>
    <w:link w:val="Heading4Char"/>
    <w:uiPriority w:val="99"/>
    <w:qFormat/>
    <w:rsid w:val="00F55A23"/>
    <w:pPr>
      <w:keepNext/>
      <w:spacing w:after="2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3E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843E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843E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843EB"/>
    <w:rPr>
      <w:rFonts w:ascii="Calibri" w:hAnsi="Calibri" w:cs="Times New Roman"/>
      <w:b/>
      <w:bCs/>
      <w:sz w:val="28"/>
      <w:szCs w:val="28"/>
    </w:rPr>
  </w:style>
  <w:style w:type="paragraph" w:styleId="Header">
    <w:name w:val="header"/>
    <w:basedOn w:val="Normal"/>
    <w:link w:val="HeaderChar"/>
    <w:uiPriority w:val="99"/>
    <w:semiHidden/>
    <w:rsid w:val="00F55A23"/>
    <w:pPr>
      <w:tabs>
        <w:tab w:val="center" w:pos="4320"/>
        <w:tab w:val="right" w:pos="8640"/>
      </w:tabs>
    </w:pPr>
  </w:style>
  <w:style w:type="character" w:customStyle="1" w:styleId="HeaderChar">
    <w:name w:val="Header Char"/>
    <w:basedOn w:val="DefaultParagraphFont"/>
    <w:link w:val="Header"/>
    <w:uiPriority w:val="99"/>
    <w:semiHidden/>
    <w:locked/>
    <w:rsid w:val="008843EB"/>
    <w:rPr>
      <w:rFonts w:cs="Times New Roman"/>
      <w:sz w:val="24"/>
      <w:szCs w:val="24"/>
    </w:rPr>
  </w:style>
  <w:style w:type="paragraph" w:styleId="Footer">
    <w:name w:val="footer"/>
    <w:basedOn w:val="Normal"/>
    <w:link w:val="FooterChar"/>
    <w:uiPriority w:val="99"/>
    <w:semiHidden/>
    <w:rsid w:val="00F55A23"/>
    <w:pPr>
      <w:tabs>
        <w:tab w:val="center" w:pos="4320"/>
        <w:tab w:val="right" w:pos="8640"/>
      </w:tabs>
    </w:pPr>
  </w:style>
  <w:style w:type="character" w:customStyle="1" w:styleId="FooterChar">
    <w:name w:val="Footer Char"/>
    <w:basedOn w:val="DefaultParagraphFont"/>
    <w:link w:val="Footer"/>
    <w:uiPriority w:val="99"/>
    <w:semiHidden/>
    <w:locked/>
    <w:rsid w:val="008843EB"/>
    <w:rPr>
      <w:rFonts w:cs="Times New Roman"/>
      <w:sz w:val="24"/>
      <w:szCs w:val="24"/>
    </w:rPr>
  </w:style>
  <w:style w:type="character" w:styleId="PageNumber">
    <w:name w:val="page number"/>
    <w:basedOn w:val="DefaultParagraphFont"/>
    <w:uiPriority w:val="99"/>
    <w:semiHidden/>
    <w:rsid w:val="00F55A23"/>
    <w:rPr>
      <w:rFonts w:cs="Times New Roman"/>
    </w:rPr>
  </w:style>
  <w:style w:type="paragraph" w:styleId="EnvelopeReturn">
    <w:name w:val="envelope return"/>
    <w:basedOn w:val="Normal"/>
    <w:uiPriority w:val="99"/>
    <w:semiHidden/>
    <w:rsid w:val="00F55A23"/>
    <w:rPr>
      <w:rFonts w:ascii="Arial" w:hAnsi="Arial" w:cs="Arial"/>
      <w:sz w:val="16"/>
      <w:szCs w:val="20"/>
    </w:rPr>
  </w:style>
  <w:style w:type="paragraph" w:styleId="EnvelopeAddress">
    <w:name w:val="envelope address"/>
    <w:basedOn w:val="Normal"/>
    <w:uiPriority w:val="99"/>
    <w:semiHidden/>
    <w:rsid w:val="00F55A23"/>
    <w:pPr>
      <w:framePr w:w="7920" w:h="1980" w:hRule="exact" w:hSpace="180" w:wrap="auto" w:hAnchor="page" w:xAlign="center" w:yAlign="bottom"/>
      <w:ind w:left="2880"/>
    </w:pPr>
    <w:rPr>
      <w:rFonts w:ascii="Arial" w:hAnsi="Arial" w:cs="Arial"/>
      <w:sz w:val="28"/>
    </w:rPr>
  </w:style>
  <w:style w:type="character" w:styleId="Hyperlink">
    <w:name w:val="Hyperlink"/>
    <w:basedOn w:val="DefaultParagraphFont"/>
    <w:uiPriority w:val="99"/>
    <w:semiHidden/>
    <w:rsid w:val="00F55A23"/>
    <w:rPr>
      <w:rFonts w:cs="Times New Roman"/>
      <w:color w:val="0000FF"/>
      <w:u w:val="single"/>
    </w:rPr>
  </w:style>
  <w:style w:type="paragraph" w:styleId="List2">
    <w:name w:val="List 2"/>
    <w:basedOn w:val="Normal"/>
    <w:uiPriority w:val="99"/>
    <w:semiHidden/>
    <w:rsid w:val="00F55A23"/>
    <w:pPr>
      <w:ind w:left="720" w:hanging="360"/>
    </w:pPr>
  </w:style>
  <w:style w:type="paragraph" w:styleId="List3">
    <w:name w:val="List 3"/>
    <w:basedOn w:val="Normal"/>
    <w:uiPriority w:val="99"/>
    <w:semiHidden/>
    <w:rsid w:val="00F55A23"/>
    <w:pPr>
      <w:ind w:left="1080" w:hanging="360"/>
    </w:pPr>
  </w:style>
  <w:style w:type="paragraph" w:styleId="List4">
    <w:name w:val="List 4"/>
    <w:basedOn w:val="Normal"/>
    <w:uiPriority w:val="99"/>
    <w:semiHidden/>
    <w:rsid w:val="00F55A23"/>
    <w:pPr>
      <w:ind w:left="1440" w:hanging="360"/>
    </w:pPr>
  </w:style>
  <w:style w:type="paragraph" w:styleId="EndnoteText">
    <w:name w:val="endnote text"/>
    <w:basedOn w:val="Normal"/>
    <w:link w:val="EndnoteTextChar"/>
    <w:uiPriority w:val="99"/>
    <w:semiHidden/>
    <w:rsid w:val="00F55A23"/>
    <w:pPr>
      <w:tabs>
        <w:tab w:val="left" w:pos="-720"/>
      </w:tabs>
      <w:suppressAutoHyphens/>
      <w:overflowPunct w:val="0"/>
      <w:autoSpaceDE w:val="0"/>
      <w:autoSpaceDN w:val="0"/>
      <w:adjustRightInd w:val="0"/>
      <w:textAlignment w:val="baseline"/>
    </w:pPr>
    <w:rPr>
      <w:rFonts w:ascii="Courier New" w:hAnsi="Courier New"/>
      <w:szCs w:val="20"/>
    </w:rPr>
  </w:style>
  <w:style w:type="character" w:customStyle="1" w:styleId="EndnoteTextChar">
    <w:name w:val="Endnote Text Char"/>
    <w:basedOn w:val="DefaultParagraphFont"/>
    <w:link w:val="EndnoteText"/>
    <w:uiPriority w:val="99"/>
    <w:semiHidden/>
    <w:locked/>
    <w:rsid w:val="008843EB"/>
    <w:rPr>
      <w:rFonts w:cs="Times New Roman"/>
      <w:sz w:val="20"/>
      <w:szCs w:val="20"/>
    </w:rPr>
  </w:style>
  <w:style w:type="paragraph" w:styleId="BalloonText">
    <w:name w:val="Balloon Text"/>
    <w:basedOn w:val="Normal"/>
    <w:link w:val="BalloonTextChar"/>
    <w:uiPriority w:val="99"/>
    <w:semiHidden/>
    <w:unhideWhenUsed/>
    <w:rsid w:val="00BE6A67"/>
    <w:rPr>
      <w:rFonts w:ascii="Tahoma" w:hAnsi="Tahoma" w:cs="Tahoma"/>
      <w:sz w:val="16"/>
      <w:szCs w:val="16"/>
    </w:rPr>
  </w:style>
  <w:style w:type="character" w:customStyle="1" w:styleId="BalloonTextChar">
    <w:name w:val="Balloon Text Char"/>
    <w:basedOn w:val="DefaultParagraphFont"/>
    <w:link w:val="BalloonText"/>
    <w:uiPriority w:val="99"/>
    <w:semiHidden/>
    <w:rsid w:val="00BE6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d.c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ftps.gov" TargetMode="External"/><Relationship Id="rId4" Type="http://schemas.openxmlformats.org/officeDocument/2006/relationships/settings" Target="settings.xml"/><Relationship Id="rId9" Type="http://schemas.openxmlformats.org/officeDocument/2006/relationships/hyperlink" Target="http://www.edd.ca.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kki\Local%20Settings\Temporary%20Internet%20Files\Content.MSO\FB139FA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DEE6-EBA5-45A9-98DE-1D204A1D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FB139FA3.dot</Template>
  <TotalTime>266</TotalTime>
  <Pages>9</Pages>
  <Words>2886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Name</vt:lpstr>
    </vt:vector>
  </TitlesOfParts>
  <Company>John A. Powell, CPA, Inc.</Company>
  <LinksUpToDate>false</LinksUpToDate>
  <CharactersWithSpaces>19360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Subject</dc:subject>
  <dc:creator>STAFF-02</dc:creator>
  <cp:keywords/>
  <dc:description/>
  <cp:lastModifiedBy>Staff-01</cp:lastModifiedBy>
  <cp:revision>9</cp:revision>
  <cp:lastPrinted>2012-01-07T00:33:00Z</cp:lastPrinted>
  <dcterms:created xsi:type="dcterms:W3CDTF">2012-01-05T20:14:00Z</dcterms:created>
  <dcterms:modified xsi:type="dcterms:W3CDTF">2012-01-07T00:34:00Z</dcterms:modified>
</cp:coreProperties>
</file>